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793D144A"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E3974">
        <w:rPr>
          <w:rFonts w:cs="Arial"/>
          <w:sz w:val="24"/>
          <w:szCs w:val="24"/>
        </w:rPr>
        <w:t>2</w:t>
      </w:r>
      <w:r w:rsidR="00494FA1">
        <w:rPr>
          <w:rFonts w:cs="Arial"/>
          <w:sz w:val="24"/>
          <w:szCs w:val="24"/>
        </w:rPr>
        <w:t>bis</w:t>
      </w:r>
      <w:r w:rsidRPr="00207615">
        <w:rPr>
          <w:rFonts w:cs="Arial"/>
          <w:sz w:val="24"/>
          <w:szCs w:val="24"/>
        </w:rPr>
        <w:tab/>
      </w:r>
      <w:r w:rsidR="002A29D1" w:rsidRPr="002A29D1">
        <w:rPr>
          <w:rFonts w:cs="Arial"/>
          <w:color w:val="000000"/>
          <w:sz w:val="24"/>
          <w:szCs w:val="24"/>
        </w:rPr>
        <w:t>R4-</w:t>
      </w:r>
      <w:r w:rsidR="006D2729">
        <w:rPr>
          <w:rFonts w:cs="Arial"/>
          <w:color w:val="000000"/>
          <w:sz w:val="24"/>
          <w:szCs w:val="24"/>
        </w:rPr>
        <w:t>24</w:t>
      </w:r>
      <w:r w:rsidR="002C03E4">
        <w:rPr>
          <w:rFonts w:cs="Arial"/>
          <w:color w:val="000000"/>
          <w:sz w:val="24"/>
          <w:szCs w:val="24"/>
        </w:rPr>
        <w:t>1</w:t>
      </w:r>
      <w:r w:rsidR="00AB2FD8">
        <w:rPr>
          <w:rFonts w:cs="Arial"/>
          <w:color w:val="000000"/>
          <w:sz w:val="24"/>
          <w:szCs w:val="24"/>
        </w:rPr>
        <w:t>6469</w:t>
      </w:r>
    </w:p>
    <w:p w14:paraId="09BB34F6" w14:textId="0E60C3E4" w:rsidR="00CE2F76" w:rsidRPr="00CE2F76" w:rsidRDefault="00494FA1" w:rsidP="00360F01">
      <w:pPr>
        <w:pStyle w:val="Header"/>
        <w:rPr>
          <w:rFonts w:eastAsia="SimSun"/>
          <w:sz w:val="24"/>
          <w:szCs w:val="24"/>
          <w:lang w:val="en-GB" w:eastAsia="zh-CN"/>
        </w:rPr>
      </w:pPr>
      <w:r w:rsidRPr="00494FA1">
        <w:rPr>
          <w:rFonts w:eastAsia="SimSun"/>
          <w:sz w:val="24"/>
          <w:szCs w:val="24"/>
          <w:lang w:val="en-GB" w:eastAsia="zh-CN"/>
        </w:rPr>
        <w:t>Hefei, Anhui, China, 14th – 18th October,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7CA6CEC1"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264FA">
        <w:rPr>
          <w:rFonts w:ascii="Arial" w:hAnsi="Arial"/>
          <w:sz w:val="24"/>
          <w:lang w:val="en-US"/>
        </w:rPr>
        <w:t>6</w:t>
      </w:r>
      <w:r w:rsidR="004C1A4F">
        <w:rPr>
          <w:rFonts w:ascii="Arial" w:hAnsi="Arial"/>
          <w:sz w:val="24"/>
          <w:lang w:val="en-US"/>
        </w:rPr>
        <w:t>.</w:t>
      </w:r>
      <w:r w:rsidR="00672B74">
        <w:rPr>
          <w:rFonts w:ascii="Arial" w:hAnsi="Arial"/>
          <w:sz w:val="24"/>
          <w:lang w:val="en-US"/>
        </w:rPr>
        <w:t>2</w:t>
      </w:r>
      <w:r w:rsidR="008264FA">
        <w:rPr>
          <w:rFonts w:ascii="Arial" w:hAnsi="Arial"/>
          <w:sz w:val="24"/>
          <w:lang w:val="en-US"/>
        </w:rPr>
        <w:t>3</w:t>
      </w:r>
      <w:r w:rsidR="00BC1D67">
        <w:rPr>
          <w:rFonts w:ascii="Arial" w:hAnsi="Arial"/>
          <w:sz w:val="24"/>
          <w:lang w:val="en-US"/>
        </w:rPr>
        <w:t>.</w:t>
      </w:r>
      <w:r w:rsidR="00430C0B">
        <w:rPr>
          <w:rFonts w:ascii="Arial" w:hAnsi="Arial"/>
          <w:sz w:val="24"/>
          <w:lang w:val="en-US"/>
        </w:rPr>
        <w:t>4</w:t>
      </w:r>
      <w:r w:rsidR="00672B74">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B4437EB"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RRM requirements for LP-WUS/WUR</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DB76EEB" w14:textId="37CF8BB9" w:rsidR="00D32623" w:rsidRDefault="004D6F0B" w:rsidP="00D32623">
      <w:r>
        <w:t xml:space="preserve">During the last meeting, </w:t>
      </w:r>
      <w:r w:rsidR="009E388C">
        <w:t xml:space="preserve">RAN4 started working </w:t>
      </w:r>
      <w:r w:rsidR="009B2DFB">
        <w:t>on</w:t>
      </w:r>
      <w:r w:rsidR="005D66F6">
        <w:t xml:space="preserve"> specifying the requirements for</w:t>
      </w:r>
      <w:r w:rsidR="00D32623">
        <w:t xml:space="preserve"> low-power wakeup signal (WUS) and wakeup receiver (WUR) </w:t>
      </w:r>
      <w:r>
        <w:t>based on the</w:t>
      </w:r>
      <w:r w:rsidR="00D32623">
        <w:t xml:space="preserve"> </w:t>
      </w:r>
      <w:r w:rsidR="00646419">
        <w:t>following</w:t>
      </w:r>
      <w:r>
        <w:t xml:space="preserve"> WID</w:t>
      </w:r>
      <w:r w:rsidR="00646419">
        <w:t xml:space="preserve"> </w:t>
      </w:r>
      <w:r w:rsidR="00D32623">
        <w:t>objectives</w:t>
      </w:r>
      <w:r w:rsidR="00714A44">
        <w:t>:</w:t>
      </w:r>
    </w:p>
    <w:tbl>
      <w:tblPr>
        <w:tblStyle w:val="TableGrid"/>
        <w:tblW w:w="0" w:type="auto"/>
        <w:tblLook w:val="04A0" w:firstRow="1" w:lastRow="0" w:firstColumn="1" w:lastColumn="0" w:noHBand="0" w:noVBand="1"/>
      </w:tblPr>
      <w:tblGrid>
        <w:gridCol w:w="9562"/>
      </w:tblGrid>
      <w:tr w:rsidR="00D32623" w14:paraId="6CCD01D8" w14:textId="77777777" w:rsidTr="00541A82">
        <w:tc>
          <w:tcPr>
            <w:tcW w:w="9621" w:type="dxa"/>
          </w:tcPr>
          <w:p w14:paraId="35E71110" w14:textId="77777777" w:rsidR="00040419" w:rsidRPr="00300E45" w:rsidRDefault="00040419" w:rsidP="00040419">
            <w:pPr>
              <w:numPr>
                <w:ilvl w:val="0"/>
                <w:numId w:val="12"/>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7C866109" w14:textId="77777777" w:rsidR="00040419" w:rsidRPr="00300E45"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4A458863" w14:textId="77777777" w:rsidR="00040419" w:rsidRPr="00860D3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688E0A04" w14:textId="77777777" w:rsidR="00040419" w:rsidRPr="00886B2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2C23234E" w14:textId="77777777" w:rsidR="00040419" w:rsidRPr="00886B23" w:rsidRDefault="00040419" w:rsidP="00040419">
            <w:pPr>
              <w:numPr>
                <w:ilvl w:val="0"/>
                <w:numId w:val="12"/>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B0E37BC" w14:textId="77777777" w:rsidR="00040419" w:rsidRPr="00860D3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4B7CFD50" w14:textId="77777777" w:rsidR="00040419" w:rsidRPr="00860D3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50ED3FC" w14:textId="77777777" w:rsidR="00040419" w:rsidRPr="00886B2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4E72FED" w14:textId="77777777" w:rsidR="00040419" w:rsidRPr="00886B2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64269EF1" w14:textId="77777777" w:rsidR="00040419" w:rsidRPr="00886B23" w:rsidRDefault="00040419" w:rsidP="00040419">
            <w:pPr>
              <w:numPr>
                <w:ilvl w:val="2"/>
                <w:numId w:val="12"/>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38AC6987" w14:textId="77777777" w:rsidR="00040419" w:rsidRPr="00886B2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4959420D" w14:textId="77777777" w:rsidR="00040419" w:rsidRPr="00886B23" w:rsidRDefault="00040419" w:rsidP="00040419">
            <w:pPr>
              <w:numPr>
                <w:ilvl w:val="0"/>
                <w:numId w:val="12"/>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047B6AE" w14:textId="77777777" w:rsidR="00040419"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t>Check in RAN#105 for potential TU adjustment in RAN2</w:t>
            </w:r>
          </w:p>
          <w:p w14:paraId="5A37EF66" w14:textId="77777777" w:rsidR="00040419" w:rsidRPr="00886B23" w:rsidRDefault="00040419" w:rsidP="00040419">
            <w:pPr>
              <w:numPr>
                <w:ilvl w:val="1"/>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2EE8131E" w14:textId="77777777" w:rsidR="00040419" w:rsidRPr="00886B23" w:rsidRDefault="00040419" w:rsidP="00040419">
            <w:pPr>
              <w:numPr>
                <w:ilvl w:val="0"/>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18323FD1" w14:textId="77777777" w:rsidR="00040419" w:rsidRPr="00860D33" w:rsidRDefault="00040419" w:rsidP="00040419">
            <w:pPr>
              <w:numPr>
                <w:ilvl w:val="0"/>
                <w:numId w:val="12"/>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5AC6E734" w14:textId="77777777" w:rsidR="00040419" w:rsidRPr="00860D33" w:rsidRDefault="00040419" w:rsidP="00040419">
            <w:pPr>
              <w:numPr>
                <w:ilvl w:val="0"/>
                <w:numId w:val="15"/>
              </w:numPr>
              <w:overflowPunct w:val="0"/>
              <w:autoSpaceDE w:val="0"/>
              <w:autoSpaceDN w:val="0"/>
              <w:adjustRightInd w:val="0"/>
              <w:spacing w:beforeLines="50" w:before="120" w:after="0"/>
              <w:ind w:hanging="357"/>
              <w:textAlignment w:val="baseline"/>
              <w:rPr>
                <w:bCs/>
                <w:lang w:val="en-US"/>
              </w:rPr>
            </w:pPr>
            <w:r w:rsidRPr="00860D33">
              <w:rPr>
                <w:rFonts w:hint="eastAsia"/>
                <w:bCs/>
                <w:lang w:val="en-US"/>
              </w:rPr>
              <w:t>Specify the necessary RAN4 core requirement(s) to support the feature (RAN4).</w:t>
            </w:r>
          </w:p>
          <w:p w14:paraId="1BA08B29" w14:textId="02140628" w:rsidR="00040419" w:rsidRDefault="00040419" w:rsidP="00040419">
            <w:pPr>
              <w:numPr>
                <w:ilvl w:val="1"/>
                <w:numId w:val="15"/>
              </w:numPr>
              <w:overflowPunct w:val="0"/>
              <w:autoSpaceDE w:val="0"/>
              <w:autoSpaceDN w:val="0"/>
              <w:adjustRightInd w:val="0"/>
              <w:spacing w:beforeLines="50" w:before="120" w:after="0"/>
              <w:textAlignment w:val="baseline"/>
              <w:rPr>
                <w:bCs/>
                <w:lang w:val="en-US"/>
              </w:rPr>
            </w:pPr>
            <w:bookmarkStart w:id="0"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0"/>
            <w:r>
              <w:rPr>
                <w:bCs/>
                <w:lang w:val="en-US"/>
              </w:rPr>
              <w:t>low-power wake-up receiver performance</w:t>
            </w:r>
          </w:p>
          <w:p w14:paraId="7907727E" w14:textId="77777777" w:rsidR="00040419" w:rsidRDefault="00040419" w:rsidP="00040419">
            <w:pPr>
              <w:numPr>
                <w:ilvl w:val="2"/>
                <w:numId w:val="15"/>
              </w:numPr>
              <w:overflowPunct w:val="0"/>
              <w:autoSpaceDE w:val="0"/>
              <w:autoSpaceDN w:val="0"/>
              <w:adjustRightInd w:val="0"/>
              <w:spacing w:beforeLines="50" w:before="120" w:after="0"/>
              <w:textAlignment w:val="baseline"/>
              <w:rPr>
                <w:bCs/>
                <w:lang w:val="en-US"/>
              </w:rPr>
            </w:pPr>
            <w:r>
              <w:rPr>
                <w:bCs/>
                <w:lang w:val="en-US"/>
              </w:rPr>
              <w:t xml:space="preserve">Define </w:t>
            </w:r>
            <w:r w:rsidRPr="000664E0">
              <w:rPr>
                <w:bCs/>
                <w:lang w:val="en-US"/>
              </w:rPr>
              <w:t>guard RBs for ACS and ASCS cases</w:t>
            </w:r>
          </w:p>
          <w:p w14:paraId="2DC03A5E" w14:textId="77777777" w:rsidR="00040419" w:rsidRDefault="00040419" w:rsidP="00040419">
            <w:pPr>
              <w:numPr>
                <w:ilvl w:val="2"/>
                <w:numId w:val="15"/>
              </w:numPr>
              <w:overflowPunct w:val="0"/>
              <w:autoSpaceDE w:val="0"/>
              <w:autoSpaceDN w:val="0"/>
              <w:adjustRightInd w:val="0"/>
              <w:spacing w:beforeLines="50" w:before="120" w:after="0"/>
              <w:textAlignment w:val="baseline"/>
              <w:rPr>
                <w:bCs/>
                <w:lang w:val="en-US"/>
              </w:rPr>
            </w:pPr>
            <w:r>
              <w:rPr>
                <w:bCs/>
                <w:lang w:val="en-US"/>
              </w:rPr>
              <w:t>Study testability of above requirements</w:t>
            </w:r>
          </w:p>
          <w:p w14:paraId="428C05E2" w14:textId="77777777" w:rsidR="00040419" w:rsidRPr="00194611" w:rsidRDefault="00040419" w:rsidP="00040419">
            <w:pPr>
              <w:numPr>
                <w:ilvl w:val="2"/>
                <w:numId w:val="15"/>
              </w:numPr>
              <w:overflowPunct w:val="0"/>
              <w:autoSpaceDE w:val="0"/>
              <w:autoSpaceDN w:val="0"/>
              <w:adjustRightInd w:val="0"/>
              <w:spacing w:beforeLines="50" w:before="120" w:after="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0CA91DC" w14:textId="77777777" w:rsidR="00040419" w:rsidRPr="00576F41" w:rsidRDefault="00040419" w:rsidP="00040419">
            <w:pPr>
              <w:numPr>
                <w:ilvl w:val="1"/>
                <w:numId w:val="15"/>
              </w:numPr>
              <w:overflowPunct w:val="0"/>
              <w:autoSpaceDE w:val="0"/>
              <w:autoSpaceDN w:val="0"/>
              <w:adjustRightInd w:val="0"/>
              <w:spacing w:beforeLines="50" w:before="120" w:after="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51DBBA13" w14:textId="3BF96EB2" w:rsidR="001B06DA" w:rsidRPr="001B06DA" w:rsidRDefault="00040419" w:rsidP="001B06DA">
            <w:pPr>
              <w:numPr>
                <w:ilvl w:val="2"/>
                <w:numId w:val="15"/>
              </w:numPr>
              <w:overflowPunct w:val="0"/>
              <w:autoSpaceDE w:val="0"/>
              <w:autoSpaceDN w:val="0"/>
              <w:adjustRightInd w:val="0"/>
              <w:spacing w:beforeLines="50" w:before="120" w:after="0"/>
              <w:textAlignment w:val="baseline"/>
              <w:rPr>
                <w:bCs/>
                <w:lang w:val="en-US"/>
              </w:rPr>
            </w:pPr>
            <w:r w:rsidRPr="00576F41">
              <w:t>C</w:t>
            </w:r>
            <w:r w:rsidRPr="00576F41">
              <w:rPr>
                <w:bCs/>
              </w:rPr>
              <w:t>urrent NR BS requirements is baseline</w:t>
            </w:r>
          </w:p>
          <w:p w14:paraId="5611328C" w14:textId="37CB3D85" w:rsidR="00D32623" w:rsidRPr="001B06DA" w:rsidRDefault="00040419" w:rsidP="001B06DA">
            <w:pPr>
              <w:numPr>
                <w:ilvl w:val="2"/>
                <w:numId w:val="15"/>
              </w:numPr>
              <w:overflowPunct w:val="0"/>
              <w:autoSpaceDE w:val="0"/>
              <w:autoSpaceDN w:val="0"/>
              <w:adjustRightInd w:val="0"/>
              <w:spacing w:beforeLines="50" w:before="120" w:after="0"/>
              <w:textAlignment w:val="baseline"/>
              <w:rPr>
                <w:bCs/>
                <w:lang w:val="en-US"/>
              </w:rPr>
            </w:pPr>
            <w:r w:rsidRPr="001B06DA">
              <w:rPr>
                <w:bCs/>
              </w:rPr>
              <w:t>Specify necessary RRM requirements</w:t>
            </w:r>
          </w:p>
        </w:tc>
      </w:tr>
    </w:tbl>
    <w:p w14:paraId="0FCCA545" w14:textId="452D60D4" w:rsidR="00D32623" w:rsidRDefault="00D32623" w:rsidP="00D32623">
      <w:r>
        <w:lastRenderedPageBreak/>
        <w:t xml:space="preserve"> </w:t>
      </w:r>
    </w:p>
    <w:p w14:paraId="1EC417C9" w14:textId="02F8FC5A" w:rsidR="004662A5" w:rsidRPr="00A22F4F" w:rsidRDefault="002F276B" w:rsidP="00360F01">
      <w:r>
        <w:rPr>
          <w:lang w:eastAsia="ja-JP"/>
        </w:rPr>
        <w:t xml:space="preserve">During </w:t>
      </w:r>
      <w:r w:rsidR="00A92C88">
        <w:rPr>
          <w:lang w:eastAsia="ja-JP"/>
        </w:rPr>
        <w:t>the past RAN4</w:t>
      </w:r>
      <w:r>
        <w:rPr>
          <w:lang w:eastAsia="ja-JP"/>
        </w:rPr>
        <w:t xml:space="preserve"> meeting</w:t>
      </w:r>
      <w:r w:rsidR="000555CE">
        <w:rPr>
          <w:lang w:eastAsia="ja-JP"/>
        </w:rPr>
        <w:t>s</w:t>
      </w:r>
      <w:r>
        <w:rPr>
          <w:lang w:eastAsia="ja-JP"/>
        </w:rPr>
        <w:t>, few initial agreements</w:t>
      </w:r>
      <w:r w:rsidR="001752C8">
        <w:rPr>
          <w:lang w:eastAsia="ja-JP"/>
        </w:rPr>
        <w:t xml:space="preserve"> [2]</w:t>
      </w:r>
      <w:r w:rsidR="000555CE">
        <w:rPr>
          <w:lang w:eastAsia="ja-JP"/>
        </w:rPr>
        <w:t>[3]</w:t>
      </w:r>
      <w:r w:rsidR="00A92C88">
        <w:rPr>
          <w:lang w:eastAsia="ja-JP"/>
        </w:rPr>
        <w:t>[4]</w:t>
      </w:r>
      <w:r>
        <w:rPr>
          <w:lang w:eastAsia="ja-JP"/>
        </w:rPr>
        <w:t xml:space="preserve"> were </w:t>
      </w:r>
      <w:r w:rsidR="001752C8">
        <w:rPr>
          <w:lang w:eastAsia="ja-JP"/>
        </w:rPr>
        <w:t xml:space="preserve">reached on the scope of the RRM requirements. </w:t>
      </w:r>
      <w:r w:rsidR="00714A44">
        <w:rPr>
          <w:lang w:eastAsia="ja-JP"/>
        </w:rPr>
        <w:t xml:space="preserve">In this paper, we </w:t>
      </w:r>
      <w:r w:rsidR="00A30045">
        <w:rPr>
          <w:lang w:eastAsia="ja-JP"/>
        </w:rPr>
        <w:t xml:space="preserve">further </w:t>
      </w:r>
      <w:r w:rsidR="00714A44">
        <w:rPr>
          <w:lang w:eastAsia="ja-JP"/>
        </w:rPr>
        <w:t xml:space="preserve">discuss </w:t>
      </w:r>
      <w:r w:rsidR="00D82992">
        <w:rPr>
          <w:lang w:eastAsia="ja-JP"/>
        </w:rPr>
        <w:t>some aspects to be considered for</w:t>
      </w:r>
      <w:r w:rsidR="00A30045">
        <w:rPr>
          <w:lang w:eastAsia="ja-JP"/>
        </w:rPr>
        <w:t xml:space="preserve"> </w:t>
      </w:r>
      <w:r w:rsidR="00D82992">
        <w:rPr>
          <w:lang w:eastAsia="ja-JP"/>
        </w:rPr>
        <w:t>RRM core requirements</w:t>
      </w:r>
      <w:r w:rsidR="00597EAA">
        <w:rPr>
          <w:lang w:eastAsia="ja-JP"/>
        </w:rPr>
        <w:t>.</w:t>
      </w:r>
    </w:p>
    <w:p w14:paraId="246B5C51" w14:textId="087CE408" w:rsidR="00FB56A4" w:rsidRDefault="008D2762" w:rsidP="00360F01">
      <w:pPr>
        <w:pStyle w:val="Heading1"/>
        <w:rPr>
          <w:lang w:eastAsia="zh-CN"/>
        </w:rPr>
      </w:pPr>
      <w:r w:rsidRPr="00CB7E21">
        <w:t>RRM</w:t>
      </w:r>
      <w:r w:rsidR="00B20219">
        <w:t xml:space="preserve"> measurements relaxation/offloading</w:t>
      </w:r>
    </w:p>
    <w:p w14:paraId="67F52B7E" w14:textId="777049B2" w:rsidR="00B614CB" w:rsidRPr="00B614CB" w:rsidRDefault="00D03EC7" w:rsidP="001D01F2">
      <w:pPr>
        <w:rPr>
          <w:rFonts w:eastAsia="Times New Roman"/>
          <w:sz w:val="24"/>
          <w:szCs w:val="24"/>
          <w:lang w:val="en-US"/>
        </w:rPr>
      </w:pPr>
      <w:r>
        <w:rPr>
          <w:bCs/>
          <w:color w:val="000000" w:themeColor="text1"/>
        </w:rPr>
        <w:t xml:space="preserve">During the last RAN4 meeting, we discussed various </w:t>
      </w:r>
      <w:r w:rsidR="005C1AC7">
        <w:rPr>
          <w:bCs/>
          <w:color w:val="000000" w:themeColor="text1"/>
        </w:rPr>
        <w:t xml:space="preserve">measurement relaxation/offloading cases </w:t>
      </w:r>
      <w:r w:rsidR="008635C2">
        <w:rPr>
          <w:bCs/>
          <w:color w:val="000000" w:themeColor="text1"/>
        </w:rPr>
        <w:t>listed below</w:t>
      </w:r>
      <w:r w:rsidR="005C1AC7">
        <w:rPr>
          <w:bCs/>
          <w:color w:val="000000" w:themeColor="text1"/>
        </w:rPr>
        <w:t>:</w:t>
      </w:r>
      <w:r w:rsidR="00B614CB" w:rsidRPr="00B614CB">
        <w:rPr>
          <w:rFonts w:eastAsia="Times New Roman"/>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23"/>
        <w:gridCol w:w="2468"/>
        <w:gridCol w:w="2737"/>
        <w:gridCol w:w="1809"/>
      </w:tblGrid>
      <w:tr w:rsidR="00B614CB" w:rsidRPr="00B614CB" w14:paraId="1727F201"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43925DA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RRM measurement case index</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6120E567"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MR serving cell measurement</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460D90A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MR neighboring cell measurement</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117380FC"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b/>
                <w:bCs/>
                <w:color w:val="000000"/>
                <w:sz w:val="21"/>
                <w:szCs w:val="21"/>
                <w:lang w:val="en-US"/>
              </w:rPr>
              <w:t>WUR measurement</w:t>
            </w:r>
            <w:r w:rsidRPr="00B614CB">
              <w:rPr>
                <w:rFonts w:eastAsia="Times New Roman"/>
                <w:color w:val="13171F"/>
                <w:sz w:val="21"/>
                <w:szCs w:val="21"/>
                <w:lang w:val="en-US"/>
              </w:rPr>
              <w:t>​</w:t>
            </w:r>
          </w:p>
        </w:tc>
      </w:tr>
      <w:tr w:rsidR="00B614CB" w:rsidRPr="00B614CB" w14:paraId="7CA15E9B"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727BDB83"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B050"/>
                <w:sz w:val="21"/>
                <w:szCs w:val="21"/>
                <w:lang w:val="en-US"/>
              </w:rPr>
              <w:t>#1 Fully offloading case</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14A137EA"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B050"/>
                <w:sz w:val="21"/>
                <w:szCs w:val="21"/>
                <w:lang w:val="en-US"/>
              </w:rPr>
              <w:t>Off </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07EAC14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B050"/>
                <w:sz w:val="21"/>
                <w:szCs w:val="21"/>
                <w:lang w:val="en-US"/>
              </w:rPr>
              <w:t>Off: FFS the condition and the details</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5405C69D"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B050"/>
                <w:sz w:val="21"/>
                <w:szCs w:val="21"/>
                <w:lang w:val="en-US"/>
              </w:rPr>
              <w:t>ON</w:t>
            </w:r>
            <w:r w:rsidRPr="00B614CB">
              <w:rPr>
                <w:rFonts w:eastAsia="Times New Roman"/>
                <w:color w:val="13171F"/>
                <w:sz w:val="21"/>
                <w:szCs w:val="21"/>
                <w:lang w:val="en-US"/>
              </w:rPr>
              <w:t>​</w:t>
            </w:r>
          </w:p>
        </w:tc>
      </w:tr>
      <w:tr w:rsidR="00B614CB" w:rsidRPr="00B614CB" w14:paraId="14C71C7B"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55B75DE3"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#2 Relaxed case a</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7699B7C9"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On with relaxation measurement</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022C908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Off</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02B27F37"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ON</w:t>
            </w:r>
            <w:r w:rsidRPr="00B614CB">
              <w:rPr>
                <w:rFonts w:eastAsia="Times New Roman"/>
                <w:color w:val="13171F"/>
                <w:sz w:val="21"/>
                <w:szCs w:val="21"/>
                <w:lang w:val="en-US"/>
              </w:rPr>
              <w:t>​</w:t>
            </w:r>
          </w:p>
        </w:tc>
      </w:tr>
      <w:tr w:rsidR="00B614CB" w:rsidRPr="00B614CB" w14:paraId="3B0F2BAC"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359C4756" w14:textId="77777777" w:rsidR="00B614CB" w:rsidRPr="00A92C88" w:rsidRDefault="00B614CB" w:rsidP="00B614CB">
            <w:pPr>
              <w:spacing w:before="100" w:beforeAutospacing="1" w:after="100" w:afterAutospacing="1"/>
              <w:textAlignment w:val="baseline"/>
              <w:rPr>
                <w:rFonts w:eastAsia="Times New Roman"/>
                <w:color w:val="00B050"/>
                <w:sz w:val="24"/>
                <w:szCs w:val="24"/>
                <w:lang w:val="en-US"/>
              </w:rPr>
            </w:pPr>
            <w:r w:rsidRPr="00A92C88">
              <w:rPr>
                <w:rFonts w:eastAsia="Times New Roman"/>
                <w:color w:val="00B050"/>
                <w:sz w:val="21"/>
                <w:szCs w:val="21"/>
                <w:lang w:val="en-US"/>
              </w:rPr>
              <w:t>#3 Relaxed case b​</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47698A59" w14:textId="77777777" w:rsidR="00B614CB" w:rsidRPr="00A92C88" w:rsidRDefault="00B614CB" w:rsidP="00B614CB">
            <w:pPr>
              <w:spacing w:before="100" w:beforeAutospacing="1" w:after="100" w:afterAutospacing="1"/>
              <w:textAlignment w:val="baseline"/>
              <w:rPr>
                <w:rFonts w:eastAsia="Times New Roman"/>
                <w:color w:val="00B050"/>
                <w:sz w:val="24"/>
                <w:szCs w:val="24"/>
                <w:lang w:val="en-US"/>
              </w:rPr>
            </w:pPr>
            <w:r w:rsidRPr="00A92C88">
              <w:rPr>
                <w:rFonts w:eastAsia="Times New Roman"/>
                <w:color w:val="00B050"/>
                <w:sz w:val="21"/>
                <w:szCs w:val="21"/>
                <w:lang w:val="en-US"/>
              </w:rPr>
              <w:t>On with relaxation measurement​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36ED535F" w14:textId="77777777" w:rsidR="00B614CB" w:rsidRPr="00A92C88" w:rsidRDefault="00B614CB" w:rsidP="00B614CB">
            <w:pPr>
              <w:spacing w:before="100" w:beforeAutospacing="1" w:after="100" w:afterAutospacing="1"/>
              <w:textAlignment w:val="baseline"/>
              <w:rPr>
                <w:rFonts w:eastAsia="Times New Roman"/>
                <w:color w:val="00B050"/>
                <w:sz w:val="24"/>
                <w:szCs w:val="24"/>
                <w:lang w:val="en-US"/>
              </w:rPr>
            </w:pPr>
            <w:r w:rsidRPr="00A92C88">
              <w:rPr>
                <w:rFonts w:eastAsia="Times New Roman"/>
                <w:color w:val="00B050"/>
                <w:sz w:val="21"/>
                <w:szCs w:val="21"/>
                <w:lang w:val="en-US"/>
              </w:rPr>
              <w:t>On with relaxation measurement​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49A43196" w14:textId="77777777" w:rsidR="00B614CB" w:rsidRPr="00A92C88" w:rsidRDefault="00B614CB" w:rsidP="00B614CB">
            <w:pPr>
              <w:spacing w:before="100" w:beforeAutospacing="1" w:after="100" w:afterAutospacing="1"/>
              <w:jc w:val="both"/>
              <w:textAlignment w:val="baseline"/>
              <w:rPr>
                <w:rFonts w:eastAsia="Times New Roman"/>
                <w:color w:val="00B050"/>
                <w:sz w:val="24"/>
                <w:szCs w:val="24"/>
                <w:lang w:val="en-US"/>
              </w:rPr>
            </w:pPr>
            <w:r w:rsidRPr="00A92C88">
              <w:rPr>
                <w:rFonts w:eastAsia="Times New Roman"/>
                <w:color w:val="00B050"/>
                <w:sz w:val="21"/>
                <w:szCs w:val="21"/>
                <w:lang w:val="en-US"/>
              </w:rPr>
              <w:t>ON​</w:t>
            </w:r>
          </w:p>
        </w:tc>
      </w:tr>
      <w:tr w:rsidR="00B614CB" w:rsidRPr="00B614CB" w14:paraId="6ABE4DC8" w14:textId="77777777" w:rsidTr="00B614CB">
        <w:trPr>
          <w:trHeight w:val="465"/>
        </w:trPr>
        <w:tc>
          <w:tcPr>
            <w:tcW w:w="1515" w:type="dxa"/>
            <w:tcBorders>
              <w:top w:val="single" w:sz="6" w:space="0" w:color="000000"/>
              <w:left w:val="single" w:sz="6" w:space="0" w:color="000000"/>
              <w:bottom w:val="single" w:sz="6" w:space="0" w:color="000000"/>
              <w:right w:val="single" w:sz="6" w:space="0" w:color="000000"/>
            </w:tcBorders>
            <w:shd w:val="clear" w:color="auto" w:fill="auto"/>
            <w:hideMark/>
          </w:tcPr>
          <w:p w14:paraId="500B39B4"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#4 Relaxed case c</w:t>
            </w:r>
            <w:r w:rsidRPr="00B614CB">
              <w:rPr>
                <w:rFonts w:eastAsia="Times New Roman"/>
                <w:color w:val="13171F"/>
                <w:sz w:val="21"/>
                <w:szCs w:val="21"/>
                <w:lang w:val="en-US"/>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hideMark/>
          </w:tcPr>
          <w:p w14:paraId="59B18E86"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Off </w:t>
            </w:r>
            <w:r w:rsidRPr="00B614CB">
              <w:rPr>
                <w:rFonts w:eastAsia="Times New Roman"/>
                <w:color w:val="13171F"/>
                <w:sz w:val="21"/>
                <w:szCs w:val="21"/>
                <w:lang w:val="en-US"/>
              </w:rPr>
              <w:t>​</w:t>
            </w:r>
          </w:p>
        </w:tc>
        <w:tc>
          <w:tcPr>
            <w:tcW w:w="1815" w:type="dxa"/>
            <w:tcBorders>
              <w:top w:val="single" w:sz="6" w:space="0" w:color="000000"/>
              <w:left w:val="single" w:sz="6" w:space="0" w:color="000000"/>
              <w:bottom w:val="single" w:sz="6" w:space="0" w:color="000000"/>
              <w:right w:val="single" w:sz="6" w:space="0" w:color="000000"/>
            </w:tcBorders>
            <w:shd w:val="clear" w:color="auto" w:fill="auto"/>
            <w:hideMark/>
          </w:tcPr>
          <w:p w14:paraId="0BB5863F" w14:textId="77777777" w:rsidR="00B614CB" w:rsidRPr="00B614CB" w:rsidRDefault="00B614CB" w:rsidP="00B614CB">
            <w:pPr>
              <w:spacing w:before="100" w:beforeAutospacing="1" w:after="100" w:afterAutospacing="1"/>
              <w:textAlignment w:val="baseline"/>
              <w:rPr>
                <w:rFonts w:eastAsia="Times New Roman"/>
                <w:color w:val="13171F"/>
                <w:sz w:val="24"/>
                <w:szCs w:val="24"/>
                <w:lang w:val="en-US"/>
              </w:rPr>
            </w:pPr>
            <w:r w:rsidRPr="00B614CB">
              <w:rPr>
                <w:rFonts w:eastAsia="Times New Roman"/>
                <w:color w:val="000000"/>
                <w:sz w:val="21"/>
                <w:szCs w:val="21"/>
                <w:lang w:val="en-US"/>
              </w:rPr>
              <w:t>On, FFS the condition and the details</w:t>
            </w:r>
            <w:r w:rsidRPr="00B614CB">
              <w:rPr>
                <w:rFonts w:eastAsia="Times New Roman"/>
                <w:color w:val="13171F"/>
                <w:sz w:val="21"/>
                <w:szCs w:val="21"/>
                <w:lang w:val="en-US"/>
              </w:rPr>
              <w:t>​</w:t>
            </w:r>
          </w:p>
        </w:tc>
        <w:tc>
          <w:tcPr>
            <w:tcW w:w="1290" w:type="dxa"/>
            <w:tcBorders>
              <w:top w:val="single" w:sz="6" w:space="0" w:color="000000"/>
              <w:left w:val="single" w:sz="6" w:space="0" w:color="000000"/>
              <w:bottom w:val="single" w:sz="6" w:space="0" w:color="000000"/>
              <w:right w:val="single" w:sz="6" w:space="0" w:color="000000"/>
            </w:tcBorders>
            <w:shd w:val="clear" w:color="auto" w:fill="auto"/>
            <w:hideMark/>
          </w:tcPr>
          <w:p w14:paraId="4DEBD103" w14:textId="77777777" w:rsidR="00B614CB" w:rsidRPr="00B614CB" w:rsidRDefault="00B614CB" w:rsidP="00B614CB">
            <w:pPr>
              <w:spacing w:before="100" w:beforeAutospacing="1" w:after="100" w:afterAutospacing="1"/>
              <w:jc w:val="both"/>
              <w:textAlignment w:val="baseline"/>
              <w:rPr>
                <w:rFonts w:eastAsia="Times New Roman"/>
                <w:color w:val="13171F"/>
                <w:sz w:val="24"/>
                <w:szCs w:val="24"/>
                <w:lang w:val="en-US"/>
              </w:rPr>
            </w:pPr>
            <w:r w:rsidRPr="00B614CB">
              <w:rPr>
                <w:rFonts w:eastAsia="Times New Roman"/>
                <w:color w:val="000000"/>
                <w:sz w:val="21"/>
                <w:szCs w:val="21"/>
                <w:lang w:val="en-US"/>
              </w:rPr>
              <w:t>ON</w:t>
            </w:r>
            <w:r w:rsidRPr="00B614CB">
              <w:rPr>
                <w:rFonts w:eastAsia="Times New Roman"/>
                <w:color w:val="13171F"/>
                <w:sz w:val="21"/>
                <w:szCs w:val="21"/>
                <w:lang w:val="en-US"/>
              </w:rPr>
              <w:t>​</w:t>
            </w:r>
          </w:p>
        </w:tc>
      </w:tr>
    </w:tbl>
    <w:p w14:paraId="00270869" w14:textId="77777777" w:rsidR="005C1AC7" w:rsidRDefault="005C1AC7" w:rsidP="00426F27">
      <w:pPr>
        <w:rPr>
          <w:bCs/>
          <w:color w:val="000000" w:themeColor="text1"/>
        </w:rPr>
      </w:pPr>
    </w:p>
    <w:p w14:paraId="0C04C09B" w14:textId="2FD834A2" w:rsidR="0082057A" w:rsidRDefault="00C80650" w:rsidP="00426F27">
      <w:pPr>
        <w:rPr>
          <w:bCs/>
          <w:color w:val="000000" w:themeColor="text1"/>
        </w:rPr>
      </w:pPr>
      <w:r w:rsidRPr="00162FEB">
        <w:rPr>
          <w:bCs/>
          <w:noProof/>
          <w:color w:val="000000" w:themeColor="text1"/>
        </w:rPr>
        <mc:AlternateContent>
          <mc:Choice Requires="wps">
            <w:drawing>
              <wp:anchor distT="45720" distB="45720" distL="114300" distR="114300" simplePos="0" relativeHeight="251659264" behindDoc="0" locked="0" layoutInCell="1" allowOverlap="1" wp14:anchorId="1C979973" wp14:editId="2B39BDCD">
                <wp:simplePos x="0" y="0"/>
                <wp:positionH relativeFrom="column">
                  <wp:posOffset>13970</wp:posOffset>
                </wp:positionH>
                <wp:positionV relativeFrom="paragraph">
                  <wp:posOffset>634365</wp:posOffset>
                </wp:positionV>
                <wp:extent cx="6102350" cy="1404620"/>
                <wp:effectExtent l="0" t="0" r="127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5C8C81BC" w14:textId="26D12B6B" w:rsidR="00162FEB" w:rsidRPr="00162FEB" w:rsidRDefault="00162FEB" w:rsidP="00162FEB">
                            <w:pPr>
                              <w:pStyle w:val="ListParagraph"/>
                              <w:numPr>
                                <w:ilvl w:val="1"/>
                                <w:numId w:val="23"/>
                              </w:numPr>
                              <w:snapToGrid w:val="0"/>
                              <w:spacing w:after="120"/>
                              <w:ind w:left="420"/>
                              <w:contextualSpacing w:val="0"/>
                              <w:rPr>
                                <w:color w:val="000000"/>
                                <w:sz w:val="20"/>
                                <w:szCs w:val="18"/>
                              </w:rPr>
                            </w:pPr>
                            <w:r w:rsidRPr="00162FEB">
                              <w:rPr>
                                <w:rFonts w:eastAsia="DengXian"/>
                                <w:color w:val="000000"/>
                                <w:sz w:val="20"/>
                                <w:szCs w:val="20"/>
                              </w:rPr>
                              <w:t>For serving cell measurement, further discuss:</w:t>
                            </w:r>
                          </w:p>
                          <w:p w14:paraId="1559FD4A" w14:textId="77777777" w:rsidR="00162FEB" w:rsidRPr="00162FEB" w:rsidRDefault="00162FEB" w:rsidP="00162FEB">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Option 1: Further discuss whether to combine the measurements across the two radios, i.e., MR and WUR</w:t>
                            </w:r>
                          </w:p>
                          <w:p w14:paraId="3856BA41" w14:textId="77777777" w:rsidR="00162FEB" w:rsidRPr="00162FEB" w:rsidRDefault="00162FEB" w:rsidP="00162FEB">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Option 2: From RAN4 requirement perspective, not consider combining the measurements across the two radios, i.e., MR and WUR</w:t>
                            </w:r>
                          </w:p>
                          <w:p w14:paraId="72341631" w14:textId="77777777" w:rsidR="00162FEB" w:rsidRPr="00162FEB" w:rsidRDefault="00162FEB" w:rsidP="00162FEB">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Option 3: It is up to UE implementation whether to combine the measurement across the two radios.</w:t>
                            </w:r>
                          </w:p>
                          <w:p w14:paraId="759B0DD3" w14:textId="2D30C152" w:rsidR="00162FEB" w:rsidRPr="00C80650" w:rsidRDefault="00162FEB" w:rsidP="00C80650">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 xml:space="preserve">Other options are not precluded.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979973" id="_x0000_t202" coordsize="21600,21600" o:spt="202" path="m,l,21600r21600,l21600,xe">
                <v:stroke joinstyle="miter"/>
                <v:path gradientshapeok="t" o:connecttype="rect"/>
              </v:shapetype>
              <v:shape id="Text Box 2" o:spid="_x0000_s1026" type="#_x0000_t202" style="position:absolute;margin-left:1.1pt;margin-top:49.95pt;width:48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GGEQ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">
                <v:textbox style="mso-fit-shape-to-text:t">
                  <w:txbxContent>
                    <w:p w14:paraId="5C8C81BC" w14:textId="26D12B6B" w:rsidR="00162FEB" w:rsidRPr="00162FEB" w:rsidRDefault="00162FEB" w:rsidP="00162FEB">
                      <w:pPr>
                        <w:pStyle w:val="ListParagraph"/>
                        <w:numPr>
                          <w:ilvl w:val="1"/>
                          <w:numId w:val="23"/>
                        </w:numPr>
                        <w:snapToGrid w:val="0"/>
                        <w:spacing w:after="120"/>
                        <w:ind w:left="420"/>
                        <w:contextualSpacing w:val="0"/>
                        <w:rPr>
                          <w:color w:val="000000"/>
                          <w:sz w:val="20"/>
                          <w:szCs w:val="18"/>
                        </w:rPr>
                      </w:pPr>
                      <w:r w:rsidRPr="00162FEB">
                        <w:rPr>
                          <w:rFonts w:eastAsia="DengXian"/>
                          <w:color w:val="000000"/>
                          <w:sz w:val="20"/>
                          <w:szCs w:val="20"/>
                        </w:rPr>
                        <w:t>For serving cell measurement, further discuss:</w:t>
                      </w:r>
                    </w:p>
                    <w:p w14:paraId="1559FD4A" w14:textId="77777777" w:rsidR="00162FEB" w:rsidRPr="00162FEB" w:rsidRDefault="00162FEB" w:rsidP="00162FEB">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Option 1: Further discuss whether to combine the measurements across the two radios, i.e., MR and WUR</w:t>
                      </w:r>
                    </w:p>
                    <w:p w14:paraId="3856BA41" w14:textId="77777777" w:rsidR="00162FEB" w:rsidRPr="00162FEB" w:rsidRDefault="00162FEB" w:rsidP="00162FEB">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Option 2: From RAN4 requirement perspective, not consider combining the measurements across the two radios, i.e., MR and WUR</w:t>
                      </w:r>
                    </w:p>
                    <w:p w14:paraId="72341631" w14:textId="77777777" w:rsidR="00162FEB" w:rsidRPr="00162FEB" w:rsidRDefault="00162FEB" w:rsidP="00162FEB">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Option 3: It is up to UE implementation whether to combine the measurement across the two radios.</w:t>
                      </w:r>
                    </w:p>
                    <w:p w14:paraId="759B0DD3" w14:textId="2D30C152" w:rsidR="00162FEB" w:rsidRPr="00C80650" w:rsidRDefault="00162FEB" w:rsidP="00C80650">
                      <w:pPr>
                        <w:pStyle w:val="ListParagraph"/>
                        <w:numPr>
                          <w:ilvl w:val="2"/>
                          <w:numId w:val="24"/>
                        </w:numPr>
                        <w:snapToGrid w:val="0"/>
                        <w:spacing w:after="120"/>
                        <w:ind w:left="840"/>
                        <w:contextualSpacing w:val="0"/>
                        <w:rPr>
                          <w:color w:val="000000"/>
                          <w:sz w:val="20"/>
                          <w:szCs w:val="18"/>
                        </w:rPr>
                      </w:pPr>
                      <w:r w:rsidRPr="00162FEB">
                        <w:rPr>
                          <w:rFonts w:eastAsia="DengXian"/>
                          <w:color w:val="000000"/>
                          <w:sz w:val="20"/>
                          <w:szCs w:val="20"/>
                        </w:rPr>
                        <w:t xml:space="preserve">Other options are not precluded. </w:t>
                      </w:r>
                    </w:p>
                  </w:txbxContent>
                </v:textbox>
                <w10:wrap type="square"/>
              </v:shape>
            </w:pict>
          </mc:Fallback>
        </mc:AlternateContent>
      </w:r>
      <w:r w:rsidR="00787A09">
        <w:rPr>
          <w:bCs/>
          <w:color w:val="000000" w:themeColor="text1"/>
        </w:rPr>
        <w:t>As highlighted above, t</w:t>
      </w:r>
      <w:r w:rsidR="00B614CB">
        <w:rPr>
          <w:bCs/>
          <w:color w:val="000000" w:themeColor="text1"/>
        </w:rPr>
        <w:t>he scenario</w:t>
      </w:r>
      <w:r w:rsidR="00B60023">
        <w:rPr>
          <w:bCs/>
          <w:color w:val="000000" w:themeColor="text1"/>
        </w:rPr>
        <w:t>s</w:t>
      </w:r>
      <w:r w:rsidR="00B614CB">
        <w:rPr>
          <w:bCs/>
          <w:color w:val="000000" w:themeColor="text1"/>
        </w:rPr>
        <w:t xml:space="preserve"> of full measurement offloading </w:t>
      </w:r>
      <w:r w:rsidR="00B60023">
        <w:rPr>
          <w:bCs/>
          <w:color w:val="000000" w:themeColor="text1"/>
        </w:rPr>
        <w:t xml:space="preserve">(with no MR measurements) and </w:t>
      </w:r>
      <w:r w:rsidR="00D7631B">
        <w:rPr>
          <w:bCs/>
          <w:color w:val="000000" w:themeColor="text1"/>
        </w:rPr>
        <w:t xml:space="preserve">relaxed measurements (on both </w:t>
      </w:r>
      <w:r w:rsidR="00B614CB">
        <w:rPr>
          <w:bCs/>
          <w:color w:val="000000" w:themeColor="text1"/>
        </w:rPr>
        <w:t>case</w:t>
      </w:r>
      <w:r w:rsidR="00D7631B">
        <w:rPr>
          <w:bCs/>
          <w:color w:val="000000" w:themeColor="text1"/>
        </w:rPr>
        <w:t xml:space="preserve"> MR and WUR)</w:t>
      </w:r>
      <w:r w:rsidR="00B614CB">
        <w:rPr>
          <w:bCs/>
          <w:color w:val="000000" w:themeColor="text1"/>
        </w:rPr>
        <w:t xml:space="preserve"> w</w:t>
      </w:r>
      <w:r w:rsidR="00D7631B">
        <w:rPr>
          <w:bCs/>
          <w:color w:val="000000" w:themeColor="text1"/>
        </w:rPr>
        <w:t>ere</w:t>
      </w:r>
      <w:r w:rsidR="00B614CB">
        <w:rPr>
          <w:bCs/>
          <w:color w:val="000000" w:themeColor="text1"/>
        </w:rPr>
        <w:t xml:space="preserve"> agreed</w:t>
      </w:r>
      <w:r w:rsidR="00D7631B">
        <w:rPr>
          <w:bCs/>
          <w:color w:val="000000" w:themeColor="text1"/>
        </w:rPr>
        <w:t>.</w:t>
      </w:r>
      <w:r w:rsidR="00125127">
        <w:rPr>
          <w:bCs/>
          <w:color w:val="000000" w:themeColor="text1"/>
        </w:rPr>
        <w:t xml:space="preserve"> For the relaxed measurement case, it was further discussed whether the measurements on the two radios, i.e., WUR and MR can be combined.</w:t>
      </w:r>
    </w:p>
    <w:p w14:paraId="5D101B1B" w14:textId="2AD105CC" w:rsidR="0082057A" w:rsidRDefault="00B614CB" w:rsidP="00426F27">
      <w:pPr>
        <w:rPr>
          <w:bCs/>
          <w:color w:val="000000" w:themeColor="text1"/>
        </w:rPr>
      </w:pPr>
      <w:r>
        <w:rPr>
          <w:bCs/>
          <w:color w:val="000000" w:themeColor="text1"/>
        </w:rPr>
        <w:t xml:space="preserve"> </w:t>
      </w:r>
    </w:p>
    <w:p w14:paraId="6C537760" w14:textId="77777777" w:rsidR="00162FEB" w:rsidRDefault="00162FEB" w:rsidP="00426F27">
      <w:pPr>
        <w:rPr>
          <w:bCs/>
          <w:color w:val="000000" w:themeColor="text1"/>
        </w:rPr>
      </w:pPr>
    </w:p>
    <w:p w14:paraId="6653B892" w14:textId="2574B0C6" w:rsidR="00430CAF" w:rsidRDefault="00430CAF" w:rsidP="00430CAF">
      <w:pPr>
        <w:rPr>
          <w:bCs/>
          <w:color w:val="000000" w:themeColor="text1"/>
        </w:rPr>
      </w:pPr>
      <w:r>
        <w:rPr>
          <w:bCs/>
          <w:color w:val="000000" w:themeColor="text1"/>
        </w:rPr>
        <w:lastRenderedPageBreak/>
        <w:t xml:space="preserve">The agreed scenarios #3 considers serving cell measurement at a relaxed rate. This would mean that some measurement samples are collected by the MR and others by the WUR. These samples will then be filtered to derive the measurement metric. Note that the MR performs measurements on the SSBs while the </w:t>
      </w:r>
      <w:r w:rsidR="00B22F9F">
        <w:rPr>
          <w:bCs/>
          <w:color w:val="000000" w:themeColor="text1"/>
        </w:rPr>
        <w:t xml:space="preserve">OOK based </w:t>
      </w:r>
      <w:r>
        <w:rPr>
          <w:bCs/>
          <w:color w:val="000000" w:themeColor="text1"/>
        </w:rPr>
        <w:t>WUR performs measurements on the LP-SS. This poses implementation challenges as it’s not straightforward to combine the measurement samples across two radios.</w:t>
      </w:r>
      <w:r w:rsidR="00B22F9F">
        <w:rPr>
          <w:bCs/>
          <w:color w:val="000000" w:themeColor="text1"/>
        </w:rPr>
        <w:t xml:space="preserve"> </w:t>
      </w:r>
      <w:proofErr w:type="gramStart"/>
      <w:r w:rsidR="00B22F9F">
        <w:rPr>
          <w:bCs/>
          <w:color w:val="000000" w:themeColor="text1"/>
        </w:rPr>
        <w:t>That being said, some</w:t>
      </w:r>
      <w:proofErr w:type="gramEnd"/>
      <w:r w:rsidR="00B22F9F">
        <w:rPr>
          <w:bCs/>
          <w:color w:val="000000" w:themeColor="text1"/>
        </w:rPr>
        <w:t xml:space="preserve"> UEs may want to combine the measurements. </w:t>
      </w:r>
      <w:proofErr w:type="gramStart"/>
      <w:r w:rsidR="00B22F9F">
        <w:rPr>
          <w:bCs/>
          <w:color w:val="000000" w:themeColor="text1"/>
        </w:rPr>
        <w:t>So</w:t>
      </w:r>
      <w:proofErr w:type="gramEnd"/>
      <w:r w:rsidR="00B22F9F">
        <w:rPr>
          <w:bCs/>
          <w:color w:val="000000" w:themeColor="text1"/>
        </w:rPr>
        <w:t xml:space="preserve"> we think that from RAN4 requirement perspective, we don’t need to consider measurement combining and leave it to UE implementation</w:t>
      </w:r>
    </w:p>
    <w:p w14:paraId="34DCB02D" w14:textId="11CF31A8" w:rsidR="00430CAF" w:rsidRPr="00F34684" w:rsidRDefault="00430CAF" w:rsidP="00430CAF">
      <w:pPr>
        <w:rPr>
          <w:b/>
          <w:color w:val="000000" w:themeColor="text1"/>
        </w:rPr>
      </w:pPr>
      <w:r w:rsidRPr="00F34684">
        <w:rPr>
          <w:b/>
          <w:color w:val="000000" w:themeColor="text1"/>
        </w:rPr>
        <w:t xml:space="preserve">Observation </w:t>
      </w:r>
      <w:r w:rsidR="00B22F9F">
        <w:rPr>
          <w:b/>
          <w:color w:val="000000" w:themeColor="text1"/>
        </w:rPr>
        <w:t>1</w:t>
      </w:r>
      <w:r w:rsidRPr="00F34684">
        <w:rPr>
          <w:b/>
          <w:color w:val="000000" w:themeColor="text1"/>
        </w:rPr>
        <w:t>: Combining measurements across the two radios, i.e., MR and WUR increases the implementation complexity of the UE.</w:t>
      </w:r>
    </w:p>
    <w:p w14:paraId="6DE0D159" w14:textId="56A1D80E" w:rsidR="00B262C6" w:rsidRPr="000F1978" w:rsidRDefault="00B262C6" w:rsidP="00426F27">
      <w:pPr>
        <w:rPr>
          <w:b/>
          <w:color w:val="000000" w:themeColor="text1"/>
        </w:rPr>
      </w:pPr>
      <w:r w:rsidRPr="000F1978">
        <w:rPr>
          <w:b/>
          <w:color w:val="000000" w:themeColor="text1"/>
        </w:rPr>
        <w:t xml:space="preserve">Proposal 1: </w:t>
      </w:r>
      <w:r w:rsidRPr="000F1978">
        <w:rPr>
          <w:rFonts w:eastAsia="DengXian"/>
          <w:b/>
          <w:color w:val="000000"/>
        </w:rPr>
        <w:t>From RAN4 requirement perspective, not consider combining the measurements across the two radios, i.e., MR and WUR</w:t>
      </w:r>
      <w:r w:rsidR="000F1978" w:rsidRPr="000F1978">
        <w:rPr>
          <w:rFonts w:eastAsia="DengXian"/>
          <w:b/>
          <w:color w:val="000000"/>
        </w:rPr>
        <w:t>.</w:t>
      </w:r>
    </w:p>
    <w:p w14:paraId="6EB9FFC3" w14:textId="440B5F35" w:rsidR="00790C77" w:rsidRDefault="00790C77" w:rsidP="00426F27">
      <w:pPr>
        <w:rPr>
          <w:bCs/>
          <w:color w:val="000000" w:themeColor="text1"/>
        </w:rPr>
      </w:pPr>
      <w:r>
        <w:rPr>
          <w:bCs/>
          <w:color w:val="000000" w:themeColor="text1"/>
        </w:rPr>
        <w:t xml:space="preserve">For neighbor </w:t>
      </w:r>
      <w:r w:rsidR="00CF0C52">
        <w:rPr>
          <w:bCs/>
          <w:color w:val="000000" w:themeColor="text1"/>
        </w:rPr>
        <w:t>cell measurement</w:t>
      </w:r>
      <w:r w:rsidR="00E14EFC">
        <w:rPr>
          <w:bCs/>
          <w:color w:val="000000" w:themeColor="text1"/>
        </w:rPr>
        <w:t xml:space="preserve"> relaxation</w:t>
      </w:r>
      <w:r w:rsidR="00470D60">
        <w:rPr>
          <w:bCs/>
          <w:color w:val="000000" w:themeColor="text1"/>
        </w:rPr>
        <w:t>s, we think the existing mechanism defined during R16 power savings WI and R17 RedCap W</w:t>
      </w:r>
      <w:r w:rsidR="00197C26">
        <w:rPr>
          <w:bCs/>
          <w:color w:val="000000" w:themeColor="text1"/>
        </w:rPr>
        <w:t>I</w:t>
      </w:r>
      <w:r w:rsidR="00470D60">
        <w:rPr>
          <w:bCs/>
          <w:color w:val="000000" w:themeColor="text1"/>
        </w:rPr>
        <w:t xml:space="preserve">s can be used as a baseline </w:t>
      </w:r>
      <w:r w:rsidR="00197C26">
        <w:rPr>
          <w:bCs/>
          <w:color w:val="000000" w:themeColor="text1"/>
        </w:rPr>
        <w:t>and additional scenarios can be considered, if needed.</w:t>
      </w:r>
      <w:r w:rsidR="00CF0C52">
        <w:rPr>
          <w:bCs/>
          <w:color w:val="000000" w:themeColor="text1"/>
        </w:rPr>
        <w:t xml:space="preserve"> </w:t>
      </w:r>
    </w:p>
    <w:p w14:paraId="0BFD80A2" w14:textId="6382C038" w:rsidR="004F2186" w:rsidRDefault="004F2186" w:rsidP="004F2186">
      <w:pPr>
        <w:rPr>
          <w:b/>
          <w:color w:val="000000" w:themeColor="text1"/>
        </w:rPr>
      </w:pPr>
      <w:r w:rsidRPr="00F34684">
        <w:rPr>
          <w:b/>
          <w:color w:val="000000" w:themeColor="text1"/>
        </w:rPr>
        <w:t xml:space="preserve">Proposal </w:t>
      </w:r>
      <w:r>
        <w:rPr>
          <w:b/>
          <w:color w:val="000000" w:themeColor="text1"/>
        </w:rPr>
        <w:t>2</w:t>
      </w:r>
      <w:r w:rsidRPr="00F34684">
        <w:rPr>
          <w:b/>
          <w:color w:val="000000" w:themeColor="text1"/>
        </w:rPr>
        <w:t xml:space="preserve">: </w:t>
      </w:r>
      <w:r>
        <w:rPr>
          <w:b/>
          <w:color w:val="000000" w:themeColor="text1"/>
        </w:rPr>
        <w:t>RAN4 to use, at-least, the existing neighbor cell measurement relaxation mechanisms for scenario#4. A</w:t>
      </w:r>
      <w:r w:rsidRPr="004F2186">
        <w:rPr>
          <w:b/>
          <w:color w:val="000000" w:themeColor="text1"/>
        </w:rPr>
        <w:t>dditional scenarios can be considered, if needed</w:t>
      </w:r>
      <w:r>
        <w:rPr>
          <w:b/>
          <w:color w:val="000000" w:themeColor="text1"/>
        </w:rPr>
        <w:t>.</w:t>
      </w:r>
    </w:p>
    <w:p w14:paraId="36E781F4" w14:textId="273D83AC" w:rsidR="00B614CB" w:rsidRPr="004F2186" w:rsidRDefault="004F2186" w:rsidP="00426F27">
      <w:pPr>
        <w:rPr>
          <w:bCs/>
          <w:color w:val="000000" w:themeColor="text1"/>
        </w:rPr>
      </w:pPr>
      <w:r>
        <w:rPr>
          <w:bCs/>
          <w:color w:val="000000" w:themeColor="text1"/>
        </w:rPr>
        <w:t>Now coming back to the fully offloading case, c</w:t>
      </w:r>
      <w:r w:rsidR="00923A34">
        <w:rPr>
          <w:bCs/>
          <w:color w:val="000000" w:themeColor="text1"/>
        </w:rPr>
        <w:t xml:space="preserve">urrently the UE is not requirement to perform the neighbor cell measurements when </w:t>
      </w:r>
      <w:r w:rsidR="00B618EB">
        <w:rPr>
          <w:bCs/>
          <w:color w:val="000000" w:themeColor="text1"/>
        </w:rPr>
        <w:t>S</w:t>
      </w:r>
      <w:r w:rsidR="00B618EB" w:rsidRPr="000D77A5">
        <w:rPr>
          <w:bCs/>
          <w:color w:val="000000" w:themeColor="text1"/>
          <w:vertAlign w:val="subscript"/>
        </w:rPr>
        <w:t>rxlev</w:t>
      </w:r>
      <w:r w:rsidR="00B618EB">
        <w:rPr>
          <w:bCs/>
          <w:color w:val="000000" w:themeColor="text1"/>
        </w:rPr>
        <w:t xml:space="preserve"> and S</w:t>
      </w:r>
      <w:r w:rsidR="00B618EB" w:rsidRPr="000D77A5">
        <w:rPr>
          <w:bCs/>
          <w:color w:val="000000" w:themeColor="text1"/>
          <w:vertAlign w:val="subscript"/>
        </w:rPr>
        <w:t>qual</w:t>
      </w:r>
      <w:r w:rsidR="00B618EB">
        <w:rPr>
          <w:bCs/>
          <w:color w:val="000000" w:themeColor="text1"/>
        </w:rPr>
        <w:t xml:space="preserve"> </w:t>
      </w:r>
      <w:r w:rsidR="00FF2996">
        <w:rPr>
          <w:bCs/>
          <w:color w:val="000000" w:themeColor="text1"/>
        </w:rPr>
        <w:t xml:space="preserve">values meet the configured thresholds </w:t>
      </w:r>
      <w:r w:rsidR="00FF2996" w:rsidRPr="00FF2996">
        <w:rPr>
          <w:bCs/>
          <w:i/>
          <w:iCs/>
          <w:color w:val="000000" w:themeColor="text1"/>
        </w:rPr>
        <w:t>S</w:t>
      </w:r>
      <w:r w:rsidR="00FF2996" w:rsidRPr="00FF2996">
        <w:rPr>
          <w:bCs/>
          <w:i/>
          <w:iCs/>
          <w:color w:val="000000" w:themeColor="text1"/>
          <w:vertAlign w:val="subscript"/>
        </w:rPr>
        <w:t>IntraSearchP</w:t>
      </w:r>
      <w:r w:rsidR="00CD2399">
        <w:rPr>
          <w:bCs/>
          <w:i/>
          <w:iCs/>
          <w:color w:val="000000" w:themeColor="text1"/>
        </w:rPr>
        <w:t xml:space="preserve">, </w:t>
      </w:r>
      <w:r w:rsidR="00FF2996" w:rsidRPr="00FF2996">
        <w:rPr>
          <w:bCs/>
          <w:i/>
          <w:iCs/>
          <w:color w:val="000000" w:themeColor="text1"/>
        </w:rPr>
        <w:t>S</w:t>
      </w:r>
      <w:r w:rsidR="00FF2996" w:rsidRPr="00FF2996">
        <w:rPr>
          <w:bCs/>
          <w:i/>
          <w:iCs/>
          <w:color w:val="000000" w:themeColor="text1"/>
          <w:vertAlign w:val="subscript"/>
        </w:rPr>
        <w:t>IntraSearchQ</w:t>
      </w:r>
      <w:r w:rsidR="00FF2996" w:rsidRPr="00FF2996">
        <w:rPr>
          <w:bCs/>
          <w:i/>
          <w:iCs/>
          <w:color w:val="000000" w:themeColor="text1"/>
        </w:rPr>
        <w:t xml:space="preserve"> </w:t>
      </w:r>
      <w:r w:rsidR="00FF2996" w:rsidRPr="00FF2996">
        <w:rPr>
          <w:bCs/>
          <w:color w:val="000000" w:themeColor="text1"/>
        </w:rPr>
        <w:t xml:space="preserve">and/or </w:t>
      </w:r>
      <w:r w:rsidR="00FF2996" w:rsidRPr="00FF2996">
        <w:rPr>
          <w:bCs/>
          <w:i/>
          <w:iCs/>
          <w:color w:val="000000" w:themeColor="text1"/>
        </w:rPr>
        <w:t>S</w:t>
      </w:r>
      <w:r w:rsidR="00FF2996" w:rsidRPr="00CD2399">
        <w:rPr>
          <w:bCs/>
          <w:i/>
          <w:iCs/>
          <w:color w:val="000000" w:themeColor="text1"/>
          <w:vertAlign w:val="subscript"/>
        </w:rPr>
        <w:t>nonIntraSearchP</w:t>
      </w:r>
      <w:r w:rsidR="00FF2996" w:rsidRPr="00CD2399">
        <w:rPr>
          <w:bCs/>
          <w:color w:val="000000" w:themeColor="text1"/>
          <w:vertAlign w:val="subscript"/>
        </w:rPr>
        <w:t>​</w:t>
      </w:r>
      <w:r w:rsidR="00CD2399">
        <w:rPr>
          <w:bCs/>
          <w:color w:val="000000" w:themeColor="text1"/>
          <w:vertAlign w:val="subscript"/>
        </w:rPr>
        <w:t xml:space="preserve"> </w:t>
      </w:r>
      <w:r w:rsidR="000D77A5">
        <w:rPr>
          <w:bCs/>
          <w:color w:val="000000" w:themeColor="text1"/>
        </w:rPr>
        <w:t xml:space="preserve">and </w:t>
      </w:r>
      <w:r w:rsidR="00CD2399" w:rsidRPr="00FF2996">
        <w:rPr>
          <w:bCs/>
          <w:i/>
          <w:iCs/>
          <w:color w:val="000000" w:themeColor="text1"/>
        </w:rPr>
        <w:t>S</w:t>
      </w:r>
      <w:r w:rsidR="00CD2399" w:rsidRPr="00CD2399">
        <w:rPr>
          <w:bCs/>
          <w:i/>
          <w:iCs/>
          <w:color w:val="000000" w:themeColor="text1"/>
          <w:vertAlign w:val="subscript"/>
        </w:rPr>
        <w:t>nonIntraSearchQ</w:t>
      </w:r>
      <w:r w:rsidR="00CD2399" w:rsidRPr="00CD2399">
        <w:rPr>
          <w:bCs/>
          <w:color w:val="000000" w:themeColor="text1"/>
          <w:vertAlign w:val="subscript"/>
        </w:rPr>
        <w:t>​</w:t>
      </w:r>
      <w:r>
        <w:rPr>
          <w:bCs/>
          <w:color w:val="000000" w:themeColor="text1"/>
        </w:rPr>
        <w:t>. We think this can be the baseline to define the criteria for full offloading case.</w:t>
      </w:r>
    </w:p>
    <w:p w14:paraId="375BBF08" w14:textId="04CC4ADB" w:rsidR="00760557" w:rsidRDefault="00760557" w:rsidP="00426F27">
      <w:pPr>
        <w:rPr>
          <w:b/>
          <w:color w:val="000000" w:themeColor="text1"/>
        </w:rPr>
      </w:pPr>
      <w:r w:rsidRPr="00F34684">
        <w:rPr>
          <w:b/>
          <w:color w:val="000000" w:themeColor="text1"/>
        </w:rPr>
        <w:t xml:space="preserve">Observation </w:t>
      </w:r>
      <w:r w:rsidR="0059510B">
        <w:rPr>
          <w:b/>
          <w:color w:val="000000" w:themeColor="text1"/>
        </w:rPr>
        <w:t>2</w:t>
      </w:r>
      <w:r w:rsidRPr="00F34684">
        <w:rPr>
          <w:b/>
          <w:color w:val="000000" w:themeColor="text1"/>
        </w:rPr>
        <w:t xml:space="preserve">: </w:t>
      </w:r>
      <w:r>
        <w:rPr>
          <w:b/>
          <w:color w:val="000000" w:themeColor="text1"/>
        </w:rPr>
        <w:t>RAN4 currently specifies the conditions for when the UE is not required to perform neighbor cell measurements.</w:t>
      </w:r>
    </w:p>
    <w:p w14:paraId="46915A88" w14:textId="000D628B" w:rsidR="003308AF" w:rsidRPr="00820630" w:rsidRDefault="003308AF" w:rsidP="00426F27">
      <w:pPr>
        <w:rPr>
          <w:b/>
          <w:color w:val="000000" w:themeColor="text1"/>
        </w:rPr>
      </w:pPr>
      <w:r w:rsidRPr="00820630">
        <w:rPr>
          <w:b/>
          <w:color w:val="000000" w:themeColor="text1"/>
        </w:rPr>
        <w:t xml:space="preserve">Proposal </w:t>
      </w:r>
      <w:r w:rsidR="004F2186">
        <w:rPr>
          <w:b/>
          <w:color w:val="000000" w:themeColor="text1"/>
        </w:rPr>
        <w:t>3</w:t>
      </w:r>
      <w:r w:rsidRPr="00820630">
        <w:rPr>
          <w:b/>
          <w:color w:val="000000" w:themeColor="text1"/>
        </w:rPr>
        <w:t>: RAN4 to specify full</w:t>
      </w:r>
      <w:r w:rsidR="00CA6F1B" w:rsidRPr="00820630">
        <w:rPr>
          <w:b/>
          <w:color w:val="000000" w:themeColor="text1"/>
        </w:rPr>
        <w:t xml:space="preserve"> measurement offloading (i.e.,</w:t>
      </w:r>
      <w:r w:rsidR="00820630" w:rsidRPr="00820630">
        <w:rPr>
          <w:b/>
          <w:color w:val="000000" w:themeColor="text1"/>
        </w:rPr>
        <w:t xml:space="preserve"> serving cell measurements by the WUR and no neighbor cell measurements</w:t>
      </w:r>
      <w:r w:rsidR="00CA6F1B" w:rsidRPr="00820630">
        <w:rPr>
          <w:b/>
          <w:color w:val="000000" w:themeColor="text1"/>
        </w:rPr>
        <w:t>)</w:t>
      </w:r>
      <w:r w:rsidR="00820630" w:rsidRPr="00820630">
        <w:rPr>
          <w:b/>
          <w:color w:val="000000" w:themeColor="text1"/>
        </w:rPr>
        <w:t xml:space="preserve"> when the following criteria are met:</w:t>
      </w:r>
    </w:p>
    <w:p w14:paraId="3F07D604" w14:textId="64D46D49" w:rsidR="00820630" w:rsidRPr="00820630" w:rsidRDefault="00820630" w:rsidP="00820630">
      <w:pPr>
        <w:pStyle w:val="ListParagraph"/>
        <w:numPr>
          <w:ilvl w:val="0"/>
          <w:numId w:val="21"/>
        </w:numPr>
        <w:rPr>
          <w:b/>
          <w:color w:val="000000" w:themeColor="text1"/>
          <w:sz w:val="20"/>
          <w:szCs w:val="20"/>
        </w:rPr>
      </w:pPr>
      <w:r w:rsidRPr="00820630">
        <w:rPr>
          <w:b/>
          <w:sz w:val="20"/>
          <w:szCs w:val="20"/>
        </w:rPr>
        <w:t>S</w:t>
      </w:r>
      <w:r w:rsidRPr="00820630">
        <w:rPr>
          <w:b/>
          <w:sz w:val="20"/>
          <w:szCs w:val="20"/>
          <w:vertAlign w:val="subscript"/>
        </w:rPr>
        <w:t>rxlev</w:t>
      </w:r>
      <w:r w:rsidRPr="00820630">
        <w:rPr>
          <w:b/>
          <w:sz w:val="20"/>
          <w:szCs w:val="20"/>
        </w:rPr>
        <w:t xml:space="preserve"> &gt; S</w:t>
      </w:r>
      <w:r w:rsidRPr="00820630">
        <w:rPr>
          <w:b/>
          <w:sz w:val="20"/>
          <w:szCs w:val="20"/>
          <w:vertAlign w:val="subscript"/>
        </w:rPr>
        <w:t>IntraSearchP</w:t>
      </w:r>
      <w:r w:rsidRPr="00820630">
        <w:rPr>
          <w:b/>
          <w:sz w:val="20"/>
          <w:szCs w:val="20"/>
        </w:rPr>
        <w:t xml:space="preserve"> and S</w:t>
      </w:r>
      <w:r w:rsidRPr="00820630">
        <w:rPr>
          <w:b/>
          <w:sz w:val="20"/>
          <w:szCs w:val="20"/>
          <w:vertAlign w:val="subscript"/>
        </w:rPr>
        <w:t>qual</w:t>
      </w:r>
      <w:r w:rsidRPr="00820630">
        <w:rPr>
          <w:b/>
          <w:sz w:val="20"/>
          <w:szCs w:val="20"/>
        </w:rPr>
        <w:t xml:space="preserve"> &gt; S</w:t>
      </w:r>
      <w:r w:rsidRPr="00820630">
        <w:rPr>
          <w:b/>
          <w:sz w:val="20"/>
          <w:szCs w:val="20"/>
          <w:vertAlign w:val="subscript"/>
        </w:rPr>
        <w:t>IntraSearchQ</w:t>
      </w:r>
    </w:p>
    <w:p w14:paraId="39FE4E6A" w14:textId="3CDEAFAF" w:rsidR="00820630" w:rsidRPr="00820630" w:rsidRDefault="00820630" w:rsidP="00820630">
      <w:pPr>
        <w:pStyle w:val="ListParagraph"/>
        <w:numPr>
          <w:ilvl w:val="0"/>
          <w:numId w:val="21"/>
        </w:numPr>
        <w:rPr>
          <w:b/>
          <w:color w:val="000000" w:themeColor="text1"/>
          <w:sz w:val="20"/>
          <w:szCs w:val="20"/>
        </w:rPr>
      </w:pPr>
      <w:r w:rsidRPr="00820630">
        <w:rPr>
          <w:b/>
          <w:sz w:val="20"/>
          <w:szCs w:val="20"/>
        </w:rPr>
        <w:t>S</w:t>
      </w:r>
      <w:r w:rsidRPr="00820630">
        <w:rPr>
          <w:b/>
          <w:sz w:val="20"/>
          <w:szCs w:val="20"/>
          <w:vertAlign w:val="subscript"/>
        </w:rPr>
        <w:t>rxlev</w:t>
      </w:r>
      <w:r w:rsidRPr="00820630">
        <w:rPr>
          <w:b/>
          <w:sz w:val="20"/>
          <w:szCs w:val="20"/>
        </w:rPr>
        <w:t xml:space="preserve"> &gt; S</w:t>
      </w:r>
      <w:r w:rsidRPr="00820630">
        <w:rPr>
          <w:b/>
          <w:sz w:val="20"/>
          <w:szCs w:val="20"/>
          <w:vertAlign w:val="subscript"/>
        </w:rPr>
        <w:t>nonIntraSearchP</w:t>
      </w:r>
      <w:r w:rsidRPr="00820630">
        <w:rPr>
          <w:b/>
          <w:sz w:val="20"/>
          <w:szCs w:val="20"/>
        </w:rPr>
        <w:t xml:space="preserve"> and S</w:t>
      </w:r>
      <w:r w:rsidRPr="00820630">
        <w:rPr>
          <w:b/>
          <w:sz w:val="20"/>
          <w:szCs w:val="20"/>
          <w:vertAlign w:val="subscript"/>
        </w:rPr>
        <w:t>qual</w:t>
      </w:r>
      <w:r w:rsidRPr="00820630">
        <w:rPr>
          <w:b/>
          <w:sz w:val="20"/>
          <w:szCs w:val="20"/>
        </w:rPr>
        <w:t xml:space="preserve"> &gt; S</w:t>
      </w:r>
      <w:r w:rsidRPr="00820630">
        <w:rPr>
          <w:b/>
          <w:sz w:val="20"/>
          <w:szCs w:val="20"/>
          <w:vertAlign w:val="subscript"/>
        </w:rPr>
        <w:t>nonIntraSearchQ</w:t>
      </w:r>
    </w:p>
    <w:p w14:paraId="72750CA8" w14:textId="53AA7C62" w:rsidR="0072545A" w:rsidRDefault="0072545A" w:rsidP="008D2F35">
      <w:pPr>
        <w:rPr>
          <w:bCs/>
          <w:color w:val="000000" w:themeColor="text1"/>
        </w:rPr>
      </w:pPr>
    </w:p>
    <w:p w14:paraId="747CDCE7" w14:textId="0B4E1737" w:rsidR="00947969" w:rsidRDefault="00947969" w:rsidP="00947969">
      <w:pPr>
        <w:rPr>
          <w:bCs/>
          <w:color w:val="000000" w:themeColor="text1"/>
        </w:rPr>
      </w:pPr>
      <w:r>
        <w:rPr>
          <w:bCs/>
          <w:color w:val="000000" w:themeColor="text1"/>
        </w:rPr>
        <w:t xml:space="preserve">Furthermore, from RAN4 perspective, RRM measurements offloading on the serving cell is </w:t>
      </w:r>
      <w:r w:rsidR="0017171E">
        <w:rPr>
          <w:bCs/>
          <w:color w:val="000000" w:themeColor="text1"/>
        </w:rPr>
        <w:t>considered</w:t>
      </w:r>
      <w:r>
        <w:rPr>
          <w:bCs/>
          <w:color w:val="000000" w:themeColor="text1"/>
        </w:rPr>
        <w:t xml:space="preserve"> only when the WUR and MR operates on the same carrier frequency.</w:t>
      </w:r>
      <w:r w:rsidR="0017171E">
        <w:rPr>
          <w:bCs/>
          <w:color w:val="000000" w:themeColor="text1"/>
        </w:rPr>
        <w:t xml:space="preserve"> This will avoid complicated RF retuning of the WUR </w:t>
      </w:r>
      <w:r w:rsidR="00D72FB9">
        <w:rPr>
          <w:bCs/>
          <w:color w:val="000000" w:themeColor="text1"/>
        </w:rPr>
        <w:t>for measurements, thereby making it a low-cost, low power radio.</w:t>
      </w:r>
    </w:p>
    <w:p w14:paraId="75336F11" w14:textId="4D0C81A3" w:rsidR="00947969" w:rsidRDefault="00947969" w:rsidP="00947969">
      <w:pPr>
        <w:rPr>
          <w:b/>
          <w:color w:val="000000" w:themeColor="text1"/>
        </w:rPr>
      </w:pPr>
      <w:r w:rsidRPr="00DA4581">
        <w:rPr>
          <w:b/>
          <w:color w:val="000000" w:themeColor="text1"/>
        </w:rPr>
        <w:t>Proposal</w:t>
      </w:r>
      <w:r>
        <w:rPr>
          <w:b/>
          <w:color w:val="000000" w:themeColor="text1"/>
        </w:rPr>
        <w:t xml:space="preserve"> </w:t>
      </w:r>
      <w:r w:rsidR="00CF7D72">
        <w:rPr>
          <w:b/>
          <w:color w:val="000000" w:themeColor="text1"/>
        </w:rPr>
        <w:t>4</w:t>
      </w:r>
      <w:r w:rsidRPr="00DA4581">
        <w:rPr>
          <w:b/>
          <w:color w:val="000000" w:themeColor="text1"/>
        </w:rPr>
        <w:t>:</w:t>
      </w:r>
      <w:r>
        <w:rPr>
          <w:b/>
          <w:color w:val="000000" w:themeColor="text1"/>
        </w:rPr>
        <w:t xml:space="preserve"> RAN4 to specify RRM core requirements for serving cell measurement offloading to the WUR only for the case when WUR and MR are operating on the same carrier frequency.</w:t>
      </w:r>
      <w:r w:rsidRPr="00DA4581">
        <w:rPr>
          <w:b/>
          <w:color w:val="000000" w:themeColor="text1"/>
        </w:rPr>
        <w:t xml:space="preserve"> </w:t>
      </w:r>
    </w:p>
    <w:p w14:paraId="21D0141D" w14:textId="6E3403F0" w:rsidR="00A27227" w:rsidRDefault="00184EAD" w:rsidP="00426F27">
      <w:pPr>
        <w:rPr>
          <w:bCs/>
          <w:color w:val="000000" w:themeColor="text1"/>
        </w:rPr>
      </w:pPr>
      <w:r>
        <w:rPr>
          <w:bCs/>
          <w:color w:val="000000" w:themeColor="text1"/>
        </w:rPr>
        <w:t>For each of the agreed scenarios</w:t>
      </w:r>
      <w:r w:rsidR="00041E8D">
        <w:rPr>
          <w:bCs/>
          <w:color w:val="000000" w:themeColor="text1"/>
        </w:rPr>
        <w:t>, RAN4 needs to</w:t>
      </w:r>
      <w:r w:rsidR="00116759">
        <w:rPr>
          <w:bCs/>
          <w:color w:val="000000" w:themeColor="text1"/>
        </w:rPr>
        <w:t xml:space="preserve"> discuss the following</w:t>
      </w:r>
      <w:r w:rsidR="00BB448A">
        <w:rPr>
          <w:bCs/>
          <w:color w:val="000000" w:themeColor="text1"/>
        </w:rPr>
        <w:t>:</w:t>
      </w:r>
    </w:p>
    <w:p w14:paraId="59F46EE5" w14:textId="6C656394" w:rsidR="00BB448A" w:rsidRPr="00F276DF" w:rsidRDefault="00384F3E" w:rsidP="00BB448A">
      <w:pPr>
        <w:pStyle w:val="ListParagraph"/>
        <w:numPr>
          <w:ilvl w:val="0"/>
          <w:numId w:val="17"/>
        </w:numPr>
        <w:rPr>
          <w:rFonts w:eastAsia="MS Mincho"/>
          <w:bCs/>
          <w:color w:val="000000" w:themeColor="text1"/>
          <w:sz w:val="20"/>
          <w:szCs w:val="20"/>
          <w:lang w:val="en-GB"/>
        </w:rPr>
      </w:pPr>
      <w:r w:rsidRPr="00F276DF">
        <w:rPr>
          <w:rFonts w:eastAsia="MS Mincho"/>
          <w:bCs/>
          <w:color w:val="000000" w:themeColor="text1"/>
          <w:sz w:val="20"/>
          <w:szCs w:val="20"/>
          <w:lang w:val="en-GB"/>
        </w:rPr>
        <w:t>The number of measurement samples needed for filtering</w:t>
      </w:r>
      <w:r w:rsidR="00F276DF">
        <w:rPr>
          <w:rFonts w:eastAsia="MS Mincho"/>
          <w:bCs/>
          <w:color w:val="000000" w:themeColor="text1"/>
          <w:sz w:val="20"/>
          <w:szCs w:val="20"/>
          <w:lang w:val="en-GB"/>
        </w:rPr>
        <w:t>.</w:t>
      </w:r>
    </w:p>
    <w:p w14:paraId="3844C3C5" w14:textId="6598D09A" w:rsidR="00384F3E" w:rsidRPr="00F276DF" w:rsidRDefault="00384F3E" w:rsidP="00BB448A">
      <w:pPr>
        <w:pStyle w:val="ListParagraph"/>
        <w:numPr>
          <w:ilvl w:val="0"/>
          <w:numId w:val="17"/>
        </w:numPr>
        <w:rPr>
          <w:rFonts w:eastAsia="MS Mincho"/>
          <w:bCs/>
          <w:color w:val="000000" w:themeColor="text1"/>
          <w:sz w:val="20"/>
          <w:szCs w:val="20"/>
          <w:lang w:val="en-GB"/>
        </w:rPr>
      </w:pPr>
      <w:r w:rsidRPr="00F276DF">
        <w:rPr>
          <w:rFonts w:eastAsia="MS Mincho"/>
          <w:bCs/>
          <w:color w:val="000000" w:themeColor="text1"/>
          <w:sz w:val="20"/>
          <w:szCs w:val="20"/>
          <w:lang w:val="en-GB"/>
        </w:rPr>
        <w:t xml:space="preserve">The number of </w:t>
      </w:r>
      <w:r w:rsidR="00F276DF" w:rsidRPr="00F276DF">
        <w:rPr>
          <w:rFonts w:eastAsia="MS Mincho"/>
          <w:bCs/>
          <w:color w:val="000000" w:themeColor="text1"/>
          <w:sz w:val="20"/>
          <w:szCs w:val="20"/>
          <w:lang w:val="en-GB"/>
        </w:rPr>
        <w:t xml:space="preserve">consecutive </w:t>
      </w:r>
      <w:r w:rsidRPr="00F276DF">
        <w:rPr>
          <w:rFonts w:eastAsia="MS Mincho"/>
          <w:bCs/>
          <w:color w:val="000000" w:themeColor="text1"/>
          <w:sz w:val="20"/>
          <w:szCs w:val="20"/>
          <w:lang w:val="en-GB"/>
        </w:rPr>
        <w:t xml:space="preserve">times the UE needs to meet the </w:t>
      </w:r>
      <w:r w:rsidR="009C713D" w:rsidRPr="00F276DF">
        <w:rPr>
          <w:rFonts w:eastAsia="MS Mincho"/>
          <w:bCs/>
          <w:color w:val="000000" w:themeColor="text1"/>
          <w:sz w:val="20"/>
          <w:szCs w:val="20"/>
          <w:lang w:val="en-GB"/>
        </w:rPr>
        <w:t>entry/exit criteria</w:t>
      </w:r>
      <w:r w:rsidR="00F276DF" w:rsidRPr="00F276DF">
        <w:rPr>
          <w:rFonts w:eastAsia="MS Mincho"/>
          <w:bCs/>
          <w:color w:val="000000" w:themeColor="text1"/>
          <w:sz w:val="20"/>
          <w:szCs w:val="20"/>
          <w:lang w:val="en-GB"/>
        </w:rPr>
        <w:t>.</w:t>
      </w:r>
    </w:p>
    <w:p w14:paraId="141C4C3F" w14:textId="77777777" w:rsidR="00F276DF" w:rsidRDefault="00F276DF" w:rsidP="00F276DF">
      <w:pPr>
        <w:rPr>
          <w:bCs/>
          <w:color w:val="000000" w:themeColor="text1"/>
        </w:rPr>
      </w:pPr>
    </w:p>
    <w:p w14:paraId="2575069E" w14:textId="14F5FCDA" w:rsidR="00C758E0" w:rsidRDefault="00033651" w:rsidP="00F276DF">
      <w:pPr>
        <w:rPr>
          <w:bCs/>
          <w:color w:val="000000" w:themeColor="text1"/>
        </w:rPr>
      </w:pPr>
      <w:r>
        <w:rPr>
          <w:bCs/>
          <w:color w:val="000000" w:themeColor="text1"/>
        </w:rPr>
        <w:t xml:space="preserve">Current SSB based measurement requirements for the MR </w:t>
      </w:r>
      <w:r w:rsidR="00D935E9">
        <w:rPr>
          <w:bCs/>
          <w:color w:val="000000" w:themeColor="text1"/>
        </w:rPr>
        <w:t xml:space="preserve">specify </w:t>
      </w:r>
      <w:r w:rsidR="002611C7" w:rsidRPr="00043DFE">
        <w:rPr>
          <w:rFonts w:cs="v4.2.0"/>
        </w:rPr>
        <w:t>filter</w:t>
      </w:r>
      <w:r w:rsidR="002611C7">
        <w:rPr>
          <w:rFonts w:cs="v4.2.0"/>
        </w:rPr>
        <w:t>ing</w:t>
      </w:r>
      <w:r w:rsidR="002611C7" w:rsidRPr="00043DFE">
        <w:rPr>
          <w:rFonts w:cs="v4.2.0"/>
        </w:rPr>
        <w:t xml:space="preserve"> the </w:t>
      </w:r>
      <w:r w:rsidR="002611C7" w:rsidRPr="00043DFE">
        <w:rPr>
          <w:rFonts w:cs="v4.2.0"/>
          <w:lang w:eastAsia="zh-CN"/>
        </w:rPr>
        <w:t>SS-</w:t>
      </w:r>
      <w:r w:rsidR="002611C7" w:rsidRPr="00043DFE">
        <w:rPr>
          <w:rFonts w:cs="v4.2.0"/>
        </w:rPr>
        <w:t xml:space="preserve">RSRP and </w:t>
      </w:r>
      <w:r w:rsidR="002611C7" w:rsidRPr="00043DFE">
        <w:rPr>
          <w:rFonts w:cs="v4.2.0"/>
          <w:lang w:eastAsia="zh-CN"/>
        </w:rPr>
        <w:t>SS-</w:t>
      </w:r>
      <w:r w:rsidR="002611C7" w:rsidRPr="00043DFE">
        <w:rPr>
          <w:rFonts w:cs="v4.2.0"/>
        </w:rPr>
        <w:t xml:space="preserve">RSRQ measurements of the serving cell using at least 2 </w:t>
      </w:r>
      <w:proofErr w:type="gramStart"/>
      <w:r w:rsidR="002611C7" w:rsidRPr="00043DFE">
        <w:rPr>
          <w:rFonts w:cs="v4.2.0"/>
        </w:rPr>
        <w:t>measurements</w:t>
      </w:r>
      <w:proofErr w:type="gramEnd"/>
      <w:r w:rsidR="003B72C7">
        <w:rPr>
          <w:rFonts w:cs="v4.2.0"/>
        </w:rPr>
        <w:t xml:space="preserve"> and N</w:t>
      </w:r>
      <w:r w:rsidR="003B72C7" w:rsidRPr="009662DA">
        <w:rPr>
          <w:rFonts w:cs="v4.2.0"/>
          <w:vertAlign w:val="subscript"/>
        </w:rPr>
        <w:t>serv</w:t>
      </w:r>
      <w:r w:rsidR="0094641F">
        <w:rPr>
          <w:rFonts w:cs="v4.2.0"/>
        </w:rPr>
        <w:t xml:space="preserve"> number</w:t>
      </w:r>
      <w:r w:rsidR="00F7188E">
        <w:rPr>
          <w:rFonts w:cs="v4.2.0"/>
        </w:rPr>
        <w:t xml:space="preserve"> of</w:t>
      </w:r>
      <w:r w:rsidR="0094641F">
        <w:rPr>
          <w:rFonts w:cs="v4.2.0"/>
        </w:rPr>
        <w:t xml:space="preserve"> consecutive serving cell evaluations are used to </w:t>
      </w:r>
      <w:r w:rsidR="000867A3">
        <w:rPr>
          <w:rFonts w:cs="v4.2.0"/>
        </w:rPr>
        <w:t>prepare for possible cell re-selection. RAN4 can define similar</w:t>
      </w:r>
      <w:r w:rsidR="00DB73E6">
        <w:rPr>
          <w:rFonts w:cs="v4.2.0"/>
        </w:rPr>
        <w:t xml:space="preserve"> procedure for entry/exit criteria evaluation as well. For instance, UE starts monitoring PO on the WUR when the entry criteria </w:t>
      </w:r>
      <w:proofErr w:type="gramStart"/>
      <w:r w:rsidR="00DB73E6">
        <w:rPr>
          <w:rFonts w:cs="v4.2.0"/>
        </w:rPr>
        <w:t>is</w:t>
      </w:r>
      <w:proofErr w:type="gramEnd"/>
      <w:r w:rsidR="00DB73E6">
        <w:rPr>
          <w:rFonts w:cs="v4.2.0"/>
        </w:rPr>
        <w:t xml:space="preserve"> met X consecutive times and UE stops monitoring PO on the WUR when the exit criteria is met</w:t>
      </w:r>
      <w:r w:rsidR="00791881">
        <w:rPr>
          <w:rFonts w:cs="v4.2.0"/>
        </w:rPr>
        <w:t xml:space="preserve"> Y consecutive times. This ensures that a sudden rise/drop in the measurement quantities do</w:t>
      </w:r>
      <w:r w:rsidR="009E17F3">
        <w:rPr>
          <w:rFonts w:cs="v4.2.0"/>
        </w:rPr>
        <w:t>esn’t trigger the WUR entry/exit.</w:t>
      </w:r>
    </w:p>
    <w:p w14:paraId="5DA42943" w14:textId="66EE0E7E" w:rsidR="00F276DF" w:rsidRPr="00DA4581" w:rsidRDefault="006B7A8A" w:rsidP="00F276DF">
      <w:pPr>
        <w:rPr>
          <w:b/>
          <w:color w:val="000000" w:themeColor="text1"/>
        </w:rPr>
      </w:pPr>
      <w:r w:rsidRPr="00DA4581">
        <w:rPr>
          <w:b/>
          <w:color w:val="000000" w:themeColor="text1"/>
        </w:rPr>
        <w:t xml:space="preserve">Proposal </w:t>
      </w:r>
      <w:r w:rsidR="00184EAD">
        <w:rPr>
          <w:b/>
          <w:color w:val="000000" w:themeColor="text1"/>
        </w:rPr>
        <w:t>5</w:t>
      </w:r>
      <w:r w:rsidRPr="00DA4581">
        <w:rPr>
          <w:b/>
          <w:color w:val="000000" w:themeColor="text1"/>
        </w:rPr>
        <w:t xml:space="preserve">: RAN4 </w:t>
      </w:r>
      <w:r w:rsidR="00DA4581" w:rsidRPr="00DA4581">
        <w:rPr>
          <w:b/>
          <w:color w:val="000000" w:themeColor="text1"/>
        </w:rPr>
        <w:t>specifies the following for entry/exit criteria evaluation</w:t>
      </w:r>
      <w:r w:rsidR="00926FE4">
        <w:rPr>
          <w:b/>
          <w:color w:val="000000" w:themeColor="text1"/>
        </w:rPr>
        <w:t xml:space="preserve"> for WUS paging monitoring</w:t>
      </w:r>
      <w:r w:rsidR="00DA4581" w:rsidRPr="00DA4581">
        <w:rPr>
          <w:b/>
          <w:color w:val="000000" w:themeColor="text1"/>
        </w:rPr>
        <w:t>:</w:t>
      </w:r>
    </w:p>
    <w:p w14:paraId="74D7FC95" w14:textId="77777777" w:rsidR="00DA4581" w:rsidRPr="00DA4581" w:rsidRDefault="00DA4581" w:rsidP="00DA4581">
      <w:pPr>
        <w:pStyle w:val="ListParagraph"/>
        <w:numPr>
          <w:ilvl w:val="0"/>
          <w:numId w:val="18"/>
        </w:numPr>
        <w:rPr>
          <w:rFonts w:eastAsia="MS Mincho"/>
          <w:b/>
          <w:color w:val="000000" w:themeColor="text1"/>
          <w:sz w:val="20"/>
          <w:szCs w:val="20"/>
          <w:lang w:val="en-GB"/>
        </w:rPr>
      </w:pPr>
      <w:r w:rsidRPr="00DA4581">
        <w:rPr>
          <w:rFonts w:eastAsia="MS Mincho"/>
          <w:b/>
          <w:color w:val="000000" w:themeColor="text1"/>
          <w:sz w:val="20"/>
          <w:szCs w:val="20"/>
          <w:lang w:val="en-GB"/>
        </w:rPr>
        <w:t>The number of measurement samples needed for filtering.</w:t>
      </w:r>
    </w:p>
    <w:p w14:paraId="1D01D41F" w14:textId="77777777" w:rsidR="00DA4581" w:rsidRPr="00DA4581" w:rsidRDefault="00DA4581" w:rsidP="00DA4581">
      <w:pPr>
        <w:pStyle w:val="ListParagraph"/>
        <w:numPr>
          <w:ilvl w:val="0"/>
          <w:numId w:val="18"/>
        </w:numPr>
        <w:rPr>
          <w:rFonts w:eastAsia="MS Mincho"/>
          <w:b/>
          <w:color w:val="000000" w:themeColor="text1"/>
          <w:sz w:val="20"/>
          <w:szCs w:val="20"/>
          <w:lang w:val="en-GB"/>
        </w:rPr>
      </w:pPr>
      <w:r w:rsidRPr="00DA4581">
        <w:rPr>
          <w:rFonts w:eastAsia="MS Mincho"/>
          <w:b/>
          <w:color w:val="000000" w:themeColor="text1"/>
          <w:sz w:val="20"/>
          <w:szCs w:val="20"/>
          <w:lang w:val="en-GB"/>
        </w:rPr>
        <w:t>The number of consecutive times the UE needs to meet the entry/exit criteria.</w:t>
      </w:r>
    </w:p>
    <w:p w14:paraId="7AC32938" w14:textId="6880AC7E" w:rsidR="00DA4581" w:rsidRDefault="00DA4581" w:rsidP="00DA4581">
      <w:pPr>
        <w:rPr>
          <w:bCs/>
          <w:color w:val="000000" w:themeColor="text1"/>
        </w:rPr>
      </w:pPr>
    </w:p>
    <w:p w14:paraId="30FF4AF0" w14:textId="269197BA" w:rsidR="00184EAD" w:rsidRDefault="00636AE9" w:rsidP="00DA4581">
      <w:pPr>
        <w:rPr>
          <w:bCs/>
          <w:color w:val="000000" w:themeColor="text1"/>
        </w:rPr>
      </w:pPr>
      <w:r>
        <w:rPr>
          <w:bCs/>
          <w:color w:val="000000" w:themeColor="text1"/>
        </w:rPr>
        <w:t xml:space="preserve">The next issue is related to WUR implementation. Although 3GPP may assume </w:t>
      </w:r>
      <w:r w:rsidR="00216E7F">
        <w:rPr>
          <w:bCs/>
          <w:color w:val="000000" w:themeColor="text1"/>
        </w:rPr>
        <w:t>that the WUR is</w:t>
      </w:r>
      <w:r>
        <w:rPr>
          <w:bCs/>
          <w:color w:val="000000" w:themeColor="text1"/>
        </w:rPr>
        <w:t xml:space="preserve"> completely </w:t>
      </w:r>
      <w:r w:rsidR="00216E7F">
        <w:rPr>
          <w:bCs/>
          <w:color w:val="000000" w:themeColor="text1"/>
        </w:rPr>
        <w:t xml:space="preserve">detached from the MR, it’s highly likely that UE may </w:t>
      </w:r>
      <w:r w:rsidR="00431D9F">
        <w:rPr>
          <w:bCs/>
          <w:color w:val="000000" w:themeColor="text1"/>
        </w:rPr>
        <w:t>share some RF components between the two radios</w:t>
      </w:r>
      <w:r w:rsidR="001B1BAB">
        <w:rPr>
          <w:bCs/>
          <w:color w:val="000000" w:themeColor="text1"/>
        </w:rPr>
        <w:t>. So, f</w:t>
      </w:r>
      <w:r w:rsidR="00F832F6">
        <w:rPr>
          <w:bCs/>
          <w:color w:val="000000" w:themeColor="text1"/>
        </w:rPr>
        <w:t xml:space="preserve">or CONNECTED mode, </w:t>
      </w:r>
      <w:r w:rsidR="001B1BAB">
        <w:rPr>
          <w:bCs/>
          <w:color w:val="000000" w:themeColor="text1"/>
        </w:rPr>
        <w:t xml:space="preserve">when the UE uses measurement gaps for </w:t>
      </w:r>
      <w:r w:rsidR="00F72D96">
        <w:rPr>
          <w:bCs/>
          <w:color w:val="000000" w:themeColor="text1"/>
        </w:rPr>
        <w:t xml:space="preserve">neighbor cell measurements, it may tune away from the serving cell. This typically causes interruptions on the UE where the UE cannot transmit or receive any signal other </w:t>
      </w:r>
      <w:r w:rsidR="00F72D96">
        <w:rPr>
          <w:bCs/>
          <w:color w:val="000000" w:themeColor="text1"/>
        </w:rPr>
        <w:lastRenderedPageBreak/>
        <w:t xml:space="preserve">than those intended for RRM measurements. </w:t>
      </w:r>
      <w:r w:rsidR="00BB565C">
        <w:rPr>
          <w:bCs/>
          <w:color w:val="000000" w:themeColor="text1"/>
        </w:rPr>
        <w:t>We think such interruptions may also be needed for WUS monitoring when the WUS MO collides with the MG.</w:t>
      </w:r>
    </w:p>
    <w:p w14:paraId="3F19C2AD" w14:textId="650086B6" w:rsidR="00E16955" w:rsidRDefault="00BB565C" w:rsidP="00DA4581">
      <w:pPr>
        <w:rPr>
          <w:bCs/>
          <w:color w:val="000000" w:themeColor="text1"/>
        </w:rPr>
      </w:pPr>
      <w:r w:rsidRPr="00E16955">
        <w:rPr>
          <w:b/>
          <w:color w:val="000000" w:themeColor="text1"/>
        </w:rPr>
        <w:t xml:space="preserve">Proposal 6: RAN4 to </w:t>
      </w:r>
      <w:r w:rsidR="00E16955" w:rsidRPr="00E16955">
        <w:rPr>
          <w:b/>
          <w:color w:val="000000" w:themeColor="text1"/>
        </w:rPr>
        <w:t>discuss</w:t>
      </w:r>
      <w:r w:rsidR="009C738F" w:rsidRPr="00E16955">
        <w:rPr>
          <w:b/>
          <w:color w:val="000000" w:themeColor="text1"/>
        </w:rPr>
        <w:t xml:space="preserve"> interruption requirements on the WUS monitoring in Connected mode</w:t>
      </w:r>
      <w:r w:rsidR="00E16955" w:rsidRPr="00E16955">
        <w:rPr>
          <w:b/>
          <w:color w:val="000000" w:themeColor="text1"/>
        </w:rPr>
        <w:t>, e.g., when the WUS MO collides with a MG</w:t>
      </w:r>
      <w:r w:rsidR="00E16955">
        <w:rPr>
          <w:b/>
          <w:color w:val="000000" w:themeColor="text1"/>
        </w:rPr>
        <w:t>.</w:t>
      </w:r>
    </w:p>
    <w:p w14:paraId="7A98C740" w14:textId="4E39BE25" w:rsidR="002A6BB3" w:rsidRDefault="00AC1830" w:rsidP="00360F01">
      <w:pPr>
        <w:pStyle w:val="Heading1"/>
        <w:rPr>
          <w:lang w:eastAsia="zh-CN"/>
        </w:rPr>
      </w:pPr>
      <w:r>
        <w:rPr>
          <w:lang w:eastAsia="zh-CN"/>
        </w:rPr>
        <w:t>Conclusion</w:t>
      </w:r>
    </w:p>
    <w:p w14:paraId="7DE42843" w14:textId="77777777" w:rsidR="00E16955" w:rsidRPr="00F34684" w:rsidRDefault="00E16955" w:rsidP="00E16955">
      <w:pPr>
        <w:rPr>
          <w:b/>
          <w:color w:val="000000" w:themeColor="text1"/>
        </w:rPr>
      </w:pPr>
      <w:r w:rsidRPr="00F34684">
        <w:rPr>
          <w:b/>
          <w:color w:val="000000" w:themeColor="text1"/>
        </w:rPr>
        <w:t xml:space="preserve">Observation </w:t>
      </w:r>
      <w:r>
        <w:rPr>
          <w:b/>
          <w:color w:val="000000" w:themeColor="text1"/>
        </w:rPr>
        <w:t>1</w:t>
      </w:r>
      <w:r w:rsidRPr="00F34684">
        <w:rPr>
          <w:b/>
          <w:color w:val="000000" w:themeColor="text1"/>
        </w:rPr>
        <w:t>: Combining measurements across the two radios, i.e., MR and WUR increases the implementation complexity of the UE.</w:t>
      </w:r>
    </w:p>
    <w:p w14:paraId="34E98984" w14:textId="77777777" w:rsidR="00E16955" w:rsidRPr="000F1978" w:rsidRDefault="00E16955" w:rsidP="00E16955">
      <w:pPr>
        <w:rPr>
          <w:b/>
          <w:color w:val="000000" w:themeColor="text1"/>
        </w:rPr>
      </w:pPr>
      <w:r w:rsidRPr="000F1978">
        <w:rPr>
          <w:b/>
          <w:color w:val="000000" w:themeColor="text1"/>
        </w:rPr>
        <w:t xml:space="preserve">Proposal 1: </w:t>
      </w:r>
      <w:r w:rsidRPr="000F1978">
        <w:rPr>
          <w:rFonts w:eastAsia="DengXian"/>
          <w:b/>
          <w:color w:val="000000"/>
        </w:rPr>
        <w:t>From RAN4 requirement perspective, not consider combining the measurements across the two radios, i.e., MR and WUR.</w:t>
      </w:r>
    </w:p>
    <w:p w14:paraId="76FDB2FD" w14:textId="77777777" w:rsidR="00E16955" w:rsidRDefault="00E16955" w:rsidP="00E16955">
      <w:pPr>
        <w:rPr>
          <w:b/>
          <w:color w:val="000000" w:themeColor="text1"/>
        </w:rPr>
      </w:pPr>
      <w:r w:rsidRPr="00F34684">
        <w:rPr>
          <w:b/>
          <w:color w:val="000000" w:themeColor="text1"/>
        </w:rPr>
        <w:t xml:space="preserve">Proposal </w:t>
      </w:r>
      <w:r>
        <w:rPr>
          <w:b/>
          <w:color w:val="000000" w:themeColor="text1"/>
        </w:rPr>
        <w:t>2</w:t>
      </w:r>
      <w:r w:rsidRPr="00F34684">
        <w:rPr>
          <w:b/>
          <w:color w:val="000000" w:themeColor="text1"/>
        </w:rPr>
        <w:t xml:space="preserve">: </w:t>
      </w:r>
      <w:r>
        <w:rPr>
          <w:b/>
          <w:color w:val="000000" w:themeColor="text1"/>
        </w:rPr>
        <w:t>RAN4 to use, at-least, the existing neighbor cell measurement relaxation mechanisms for scenario#4. A</w:t>
      </w:r>
      <w:r w:rsidRPr="004F2186">
        <w:rPr>
          <w:b/>
          <w:color w:val="000000" w:themeColor="text1"/>
        </w:rPr>
        <w:t>dditional scenarios can be considered, if needed</w:t>
      </w:r>
      <w:r>
        <w:rPr>
          <w:b/>
          <w:color w:val="000000" w:themeColor="text1"/>
        </w:rPr>
        <w:t>.</w:t>
      </w:r>
    </w:p>
    <w:p w14:paraId="1217F799" w14:textId="77777777" w:rsidR="00E16955" w:rsidRDefault="00E16955" w:rsidP="00E16955">
      <w:pPr>
        <w:rPr>
          <w:b/>
          <w:color w:val="000000" w:themeColor="text1"/>
        </w:rPr>
      </w:pPr>
      <w:r w:rsidRPr="00F34684">
        <w:rPr>
          <w:b/>
          <w:color w:val="000000" w:themeColor="text1"/>
        </w:rPr>
        <w:t xml:space="preserve">Observation </w:t>
      </w:r>
      <w:r>
        <w:rPr>
          <w:b/>
          <w:color w:val="000000" w:themeColor="text1"/>
        </w:rPr>
        <w:t>2</w:t>
      </w:r>
      <w:r w:rsidRPr="00F34684">
        <w:rPr>
          <w:b/>
          <w:color w:val="000000" w:themeColor="text1"/>
        </w:rPr>
        <w:t xml:space="preserve">: </w:t>
      </w:r>
      <w:r>
        <w:rPr>
          <w:b/>
          <w:color w:val="000000" w:themeColor="text1"/>
        </w:rPr>
        <w:t>RAN4 currently specifies the conditions for when the UE is not required to perform neighbor cell measurements.</w:t>
      </w:r>
    </w:p>
    <w:p w14:paraId="3C825876" w14:textId="77777777" w:rsidR="00E16955" w:rsidRPr="00820630" w:rsidRDefault="00E16955" w:rsidP="00E16955">
      <w:pPr>
        <w:rPr>
          <w:b/>
          <w:color w:val="000000" w:themeColor="text1"/>
        </w:rPr>
      </w:pPr>
      <w:r w:rsidRPr="00820630">
        <w:rPr>
          <w:b/>
          <w:color w:val="000000" w:themeColor="text1"/>
        </w:rPr>
        <w:t xml:space="preserve">Proposal </w:t>
      </w:r>
      <w:r>
        <w:rPr>
          <w:b/>
          <w:color w:val="000000" w:themeColor="text1"/>
        </w:rPr>
        <w:t>3</w:t>
      </w:r>
      <w:r w:rsidRPr="00820630">
        <w:rPr>
          <w:b/>
          <w:color w:val="000000" w:themeColor="text1"/>
        </w:rPr>
        <w:t>: RAN4 to specify full measurement offloading (i.e., serving cell measurements by the WUR and no neighbor cell measurements) when the following criteria are met:</w:t>
      </w:r>
    </w:p>
    <w:p w14:paraId="6F888353" w14:textId="77777777" w:rsidR="00E16955" w:rsidRPr="00820630" w:rsidRDefault="00E16955" w:rsidP="00E16955">
      <w:pPr>
        <w:pStyle w:val="ListParagraph"/>
        <w:numPr>
          <w:ilvl w:val="0"/>
          <w:numId w:val="21"/>
        </w:numPr>
        <w:rPr>
          <w:b/>
          <w:color w:val="000000" w:themeColor="text1"/>
          <w:sz w:val="20"/>
          <w:szCs w:val="20"/>
        </w:rPr>
      </w:pPr>
      <w:r w:rsidRPr="00820630">
        <w:rPr>
          <w:b/>
          <w:sz w:val="20"/>
          <w:szCs w:val="20"/>
        </w:rPr>
        <w:t>S</w:t>
      </w:r>
      <w:r w:rsidRPr="00820630">
        <w:rPr>
          <w:b/>
          <w:sz w:val="20"/>
          <w:szCs w:val="20"/>
          <w:vertAlign w:val="subscript"/>
        </w:rPr>
        <w:t>rxlev</w:t>
      </w:r>
      <w:r w:rsidRPr="00820630">
        <w:rPr>
          <w:b/>
          <w:sz w:val="20"/>
          <w:szCs w:val="20"/>
        </w:rPr>
        <w:t xml:space="preserve"> &gt; S</w:t>
      </w:r>
      <w:r w:rsidRPr="00820630">
        <w:rPr>
          <w:b/>
          <w:sz w:val="20"/>
          <w:szCs w:val="20"/>
          <w:vertAlign w:val="subscript"/>
        </w:rPr>
        <w:t>IntraSearchP</w:t>
      </w:r>
      <w:r w:rsidRPr="00820630">
        <w:rPr>
          <w:b/>
          <w:sz w:val="20"/>
          <w:szCs w:val="20"/>
        </w:rPr>
        <w:t xml:space="preserve"> and S</w:t>
      </w:r>
      <w:r w:rsidRPr="00820630">
        <w:rPr>
          <w:b/>
          <w:sz w:val="20"/>
          <w:szCs w:val="20"/>
          <w:vertAlign w:val="subscript"/>
        </w:rPr>
        <w:t>qual</w:t>
      </w:r>
      <w:r w:rsidRPr="00820630">
        <w:rPr>
          <w:b/>
          <w:sz w:val="20"/>
          <w:szCs w:val="20"/>
        </w:rPr>
        <w:t xml:space="preserve"> &gt; S</w:t>
      </w:r>
      <w:r w:rsidRPr="00820630">
        <w:rPr>
          <w:b/>
          <w:sz w:val="20"/>
          <w:szCs w:val="20"/>
          <w:vertAlign w:val="subscript"/>
        </w:rPr>
        <w:t>IntraSearchQ</w:t>
      </w:r>
    </w:p>
    <w:p w14:paraId="63230CE6" w14:textId="77777777" w:rsidR="00E16955" w:rsidRPr="00820630" w:rsidRDefault="00E16955" w:rsidP="00E16955">
      <w:pPr>
        <w:pStyle w:val="ListParagraph"/>
        <w:numPr>
          <w:ilvl w:val="0"/>
          <w:numId w:val="21"/>
        </w:numPr>
        <w:rPr>
          <w:b/>
          <w:color w:val="000000" w:themeColor="text1"/>
          <w:sz w:val="20"/>
          <w:szCs w:val="20"/>
        </w:rPr>
      </w:pPr>
      <w:r w:rsidRPr="00820630">
        <w:rPr>
          <w:b/>
          <w:sz w:val="20"/>
          <w:szCs w:val="20"/>
        </w:rPr>
        <w:t>S</w:t>
      </w:r>
      <w:r w:rsidRPr="00820630">
        <w:rPr>
          <w:b/>
          <w:sz w:val="20"/>
          <w:szCs w:val="20"/>
          <w:vertAlign w:val="subscript"/>
        </w:rPr>
        <w:t>rxlev</w:t>
      </w:r>
      <w:r w:rsidRPr="00820630">
        <w:rPr>
          <w:b/>
          <w:sz w:val="20"/>
          <w:szCs w:val="20"/>
        </w:rPr>
        <w:t xml:space="preserve"> &gt; S</w:t>
      </w:r>
      <w:r w:rsidRPr="00820630">
        <w:rPr>
          <w:b/>
          <w:sz w:val="20"/>
          <w:szCs w:val="20"/>
          <w:vertAlign w:val="subscript"/>
        </w:rPr>
        <w:t>nonIntraSearchP</w:t>
      </w:r>
      <w:r w:rsidRPr="00820630">
        <w:rPr>
          <w:b/>
          <w:sz w:val="20"/>
          <w:szCs w:val="20"/>
        </w:rPr>
        <w:t xml:space="preserve"> and S</w:t>
      </w:r>
      <w:r w:rsidRPr="00820630">
        <w:rPr>
          <w:b/>
          <w:sz w:val="20"/>
          <w:szCs w:val="20"/>
          <w:vertAlign w:val="subscript"/>
        </w:rPr>
        <w:t>qual</w:t>
      </w:r>
      <w:r w:rsidRPr="00820630">
        <w:rPr>
          <w:b/>
          <w:sz w:val="20"/>
          <w:szCs w:val="20"/>
        </w:rPr>
        <w:t xml:space="preserve"> &gt; S</w:t>
      </w:r>
      <w:r w:rsidRPr="00820630">
        <w:rPr>
          <w:b/>
          <w:sz w:val="20"/>
          <w:szCs w:val="20"/>
          <w:vertAlign w:val="subscript"/>
        </w:rPr>
        <w:t>nonIntraSearchQ</w:t>
      </w:r>
    </w:p>
    <w:p w14:paraId="52B2B63C" w14:textId="77777777" w:rsidR="00E16955" w:rsidRDefault="00E16955" w:rsidP="00E16955">
      <w:pPr>
        <w:rPr>
          <w:bCs/>
          <w:color w:val="000000" w:themeColor="text1"/>
        </w:rPr>
      </w:pPr>
    </w:p>
    <w:p w14:paraId="59F21146" w14:textId="77777777" w:rsidR="00E16955" w:rsidRDefault="00E16955" w:rsidP="00E16955">
      <w:pPr>
        <w:rPr>
          <w:b/>
          <w:color w:val="000000" w:themeColor="text1"/>
        </w:rPr>
      </w:pPr>
      <w:r w:rsidRPr="00DA4581">
        <w:rPr>
          <w:b/>
          <w:color w:val="000000" w:themeColor="text1"/>
        </w:rPr>
        <w:t>Proposal</w:t>
      </w:r>
      <w:r>
        <w:rPr>
          <w:b/>
          <w:color w:val="000000" w:themeColor="text1"/>
        </w:rPr>
        <w:t xml:space="preserve"> 4</w:t>
      </w:r>
      <w:r w:rsidRPr="00DA4581">
        <w:rPr>
          <w:b/>
          <w:color w:val="000000" w:themeColor="text1"/>
        </w:rPr>
        <w:t>:</w:t>
      </w:r>
      <w:r>
        <w:rPr>
          <w:b/>
          <w:color w:val="000000" w:themeColor="text1"/>
        </w:rPr>
        <w:t xml:space="preserve"> RAN4 to specify RRM core requirements for serving cell measurement offloading to the WUR only for the case when WUR and MR are operating on the same carrier frequency.</w:t>
      </w:r>
      <w:r w:rsidRPr="00DA4581">
        <w:rPr>
          <w:b/>
          <w:color w:val="000000" w:themeColor="text1"/>
        </w:rPr>
        <w:t xml:space="preserve"> </w:t>
      </w:r>
    </w:p>
    <w:p w14:paraId="70A60C17" w14:textId="77777777" w:rsidR="00E16955" w:rsidRPr="00DA4581" w:rsidRDefault="00E16955" w:rsidP="00E16955">
      <w:pPr>
        <w:rPr>
          <w:b/>
          <w:color w:val="000000" w:themeColor="text1"/>
        </w:rPr>
      </w:pPr>
      <w:r w:rsidRPr="00DA4581">
        <w:rPr>
          <w:b/>
          <w:color w:val="000000" w:themeColor="text1"/>
        </w:rPr>
        <w:t xml:space="preserve">Proposal </w:t>
      </w:r>
      <w:r>
        <w:rPr>
          <w:b/>
          <w:color w:val="000000" w:themeColor="text1"/>
        </w:rPr>
        <w:t>5</w:t>
      </w:r>
      <w:r w:rsidRPr="00DA4581">
        <w:rPr>
          <w:b/>
          <w:color w:val="000000" w:themeColor="text1"/>
        </w:rPr>
        <w:t>: RAN4 specifies the following for entry/exit criteria evaluation</w:t>
      </w:r>
      <w:r>
        <w:rPr>
          <w:b/>
          <w:color w:val="000000" w:themeColor="text1"/>
        </w:rPr>
        <w:t xml:space="preserve"> for WUS paging monitoring</w:t>
      </w:r>
      <w:r w:rsidRPr="00DA4581">
        <w:rPr>
          <w:b/>
          <w:color w:val="000000" w:themeColor="text1"/>
        </w:rPr>
        <w:t>:</w:t>
      </w:r>
    </w:p>
    <w:p w14:paraId="3FE5A58F" w14:textId="77777777" w:rsidR="00E16955" w:rsidRPr="00E16955" w:rsidRDefault="00E16955" w:rsidP="00E16955">
      <w:pPr>
        <w:pStyle w:val="ListParagraph"/>
        <w:numPr>
          <w:ilvl w:val="0"/>
          <w:numId w:val="15"/>
        </w:numPr>
        <w:rPr>
          <w:rFonts w:eastAsia="MS Mincho"/>
          <w:b/>
          <w:color w:val="000000" w:themeColor="text1"/>
          <w:sz w:val="20"/>
          <w:szCs w:val="20"/>
          <w:lang w:val="en-GB"/>
        </w:rPr>
      </w:pPr>
      <w:r w:rsidRPr="00E16955">
        <w:rPr>
          <w:rFonts w:eastAsia="MS Mincho"/>
          <w:b/>
          <w:color w:val="000000" w:themeColor="text1"/>
          <w:sz w:val="20"/>
          <w:szCs w:val="20"/>
          <w:lang w:val="en-GB"/>
        </w:rPr>
        <w:t>The number of measurement samples needed for filtering.</w:t>
      </w:r>
    </w:p>
    <w:p w14:paraId="59974B7F" w14:textId="623C5715" w:rsidR="00E16955" w:rsidRPr="00E16955" w:rsidRDefault="00E16955" w:rsidP="00E16955">
      <w:pPr>
        <w:pStyle w:val="ListParagraph"/>
        <w:numPr>
          <w:ilvl w:val="0"/>
          <w:numId w:val="15"/>
        </w:numPr>
        <w:rPr>
          <w:rFonts w:eastAsia="MS Mincho"/>
          <w:b/>
          <w:color w:val="000000" w:themeColor="text1"/>
          <w:sz w:val="20"/>
          <w:szCs w:val="20"/>
          <w:lang w:val="en-GB"/>
        </w:rPr>
      </w:pPr>
      <w:r w:rsidRPr="00E16955">
        <w:rPr>
          <w:rFonts w:eastAsia="MS Mincho"/>
          <w:b/>
          <w:color w:val="000000" w:themeColor="text1"/>
          <w:sz w:val="20"/>
          <w:szCs w:val="20"/>
          <w:lang w:val="en-GB"/>
        </w:rPr>
        <w:t>The number of consecutive times the UE needs to meet the entry/exit criteria.</w:t>
      </w:r>
    </w:p>
    <w:p w14:paraId="1C381B82" w14:textId="77777777" w:rsidR="00E16955" w:rsidRDefault="00E16955" w:rsidP="00E16955">
      <w:pPr>
        <w:rPr>
          <w:bCs/>
          <w:color w:val="000000" w:themeColor="text1"/>
        </w:rPr>
      </w:pPr>
    </w:p>
    <w:p w14:paraId="19998C2B" w14:textId="5176C165" w:rsidR="002973BD" w:rsidRPr="002973BD" w:rsidRDefault="00E16955" w:rsidP="002973BD">
      <w:pPr>
        <w:rPr>
          <w:bCs/>
          <w:color w:val="000000" w:themeColor="text1"/>
        </w:rPr>
      </w:pPr>
      <w:r w:rsidRPr="00E16955">
        <w:rPr>
          <w:b/>
          <w:color w:val="000000" w:themeColor="text1"/>
        </w:rPr>
        <w:t>Proposal 6: RAN4 to discuss interruption requirements on the WUS monitoring in Connected mode, e.g., when the WUS MO collides with a MG</w:t>
      </w:r>
      <w:r>
        <w:rPr>
          <w:b/>
          <w:color w:val="000000" w:themeColor="text1"/>
        </w:rPr>
        <w:t>.</w:t>
      </w:r>
    </w:p>
    <w:p w14:paraId="13FCE315" w14:textId="77777777" w:rsidR="00DA25EC" w:rsidRDefault="00DA25EC" w:rsidP="00360F01">
      <w:pPr>
        <w:pStyle w:val="Heading1"/>
        <w:numPr>
          <w:ilvl w:val="0"/>
          <w:numId w:val="0"/>
        </w:numPr>
        <w:rPr>
          <w:lang w:val="en-US"/>
        </w:rPr>
      </w:pPr>
      <w:r>
        <w:rPr>
          <w:lang w:val="en-US"/>
        </w:rPr>
        <w:t>References</w:t>
      </w:r>
    </w:p>
    <w:p w14:paraId="34BF7699" w14:textId="5A2B97F0"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RP-240801</w:t>
      </w:r>
      <w:r w:rsidR="007B0422">
        <w:rPr>
          <w:lang w:val="en-US"/>
        </w:rPr>
        <w:t>,</w:t>
      </w:r>
      <w:r w:rsidR="007B0422" w:rsidRPr="007B0422">
        <w:rPr>
          <w:lang w:val="en-US"/>
        </w:rPr>
        <w:t xml:space="preserve"> </w:t>
      </w:r>
      <w:r w:rsidR="007B0422">
        <w:rPr>
          <w:lang w:val="en-US"/>
        </w:rPr>
        <w:t>“</w:t>
      </w:r>
      <w:r w:rsidR="007B0422" w:rsidRPr="007B0422">
        <w:rPr>
          <w:lang w:val="en-US"/>
        </w:rPr>
        <w:t>Revised WID Low-power wake-up signal and receiver for NR (LP-WUS_WUR)</w:t>
      </w:r>
      <w:r w:rsidR="007B0422">
        <w:rPr>
          <w:lang w:val="en-US"/>
        </w:rPr>
        <w:t xml:space="preserve">”, vivo, </w:t>
      </w:r>
      <w:r w:rsidR="00261792" w:rsidRPr="00261792">
        <w:rPr>
          <w:lang w:val="en-US"/>
        </w:rPr>
        <w:t>RAN#103</w:t>
      </w:r>
    </w:p>
    <w:p w14:paraId="54C60DDB" w14:textId="1634E61B" w:rsidR="001752C8" w:rsidRDefault="001752C8" w:rsidP="001752C8">
      <w:pPr>
        <w:rPr>
          <w:lang w:val="en-US"/>
        </w:rPr>
      </w:pPr>
      <w:r>
        <w:rPr>
          <w:lang w:val="en-US"/>
        </w:rPr>
        <w:t>[2]</w:t>
      </w:r>
      <w:r w:rsidRPr="00A0223B">
        <w:t xml:space="preserve"> </w:t>
      </w:r>
      <w:r w:rsidR="00EF6A75" w:rsidRPr="00EF6A75">
        <w:rPr>
          <w:lang w:val="en-US"/>
        </w:rPr>
        <w:t>R4-2406367</w:t>
      </w:r>
      <w:r>
        <w:rPr>
          <w:lang w:val="en-US"/>
        </w:rPr>
        <w:t>,</w:t>
      </w:r>
      <w:r w:rsidRPr="007B0422">
        <w:rPr>
          <w:lang w:val="en-US"/>
        </w:rPr>
        <w:t xml:space="preserve"> </w:t>
      </w:r>
      <w:r>
        <w:rPr>
          <w:lang w:val="en-US"/>
        </w:rPr>
        <w:t>“</w:t>
      </w:r>
      <w:r w:rsidR="00796210" w:rsidRPr="00796210">
        <w:rPr>
          <w:lang w:val="en-US"/>
        </w:rPr>
        <w:t>WF for RRM requirements for LP-WUSWUR</w:t>
      </w:r>
      <w:r>
        <w:rPr>
          <w:lang w:val="en-US"/>
        </w:rPr>
        <w:t xml:space="preserve">”, vivo, </w:t>
      </w:r>
      <w:r w:rsidRPr="00261792">
        <w:rPr>
          <w:lang w:val="en-US"/>
        </w:rPr>
        <w:t>RAN</w:t>
      </w:r>
      <w:r w:rsidR="005A3500">
        <w:rPr>
          <w:lang w:val="en-US"/>
        </w:rPr>
        <w:t>4</w:t>
      </w:r>
      <w:r w:rsidRPr="00261792">
        <w:rPr>
          <w:lang w:val="en-US"/>
        </w:rPr>
        <w:t>#1</w:t>
      </w:r>
      <w:r w:rsidR="005A3500">
        <w:rPr>
          <w:lang w:val="en-US"/>
        </w:rPr>
        <w:t>10bis</w:t>
      </w:r>
    </w:p>
    <w:p w14:paraId="4A6B17AE" w14:textId="4D84ED61" w:rsidR="00E17E74" w:rsidRDefault="00E17E74" w:rsidP="00E17E74">
      <w:pPr>
        <w:rPr>
          <w:lang w:val="en-US"/>
        </w:rPr>
      </w:pPr>
      <w:r>
        <w:rPr>
          <w:lang w:val="en-US"/>
        </w:rPr>
        <w:t>[3]</w:t>
      </w:r>
      <w:r w:rsidRPr="00A0223B">
        <w:t xml:space="preserve"> </w:t>
      </w:r>
      <w:r w:rsidR="00E41CA9" w:rsidRPr="00E41CA9">
        <w:rPr>
          <w:lang w:val="en-US"/>
        </w:rPr>
        <w:t>R4-2410296</w:t>
      </w:r>
      <w:r>
        <w:rPr>
          <w:lang w:val="en-US"/>
        </w:rPr>
        <w:t>,</w:t>
      </w:r>
      <w:r w:rsidRPr="007B0422">
        <w:rPr>
          <w:lang w:val="en-US"/>
        </w:rPr>
        <w:t xml:space="preserve"> </w:t>
      </w:r>
      <w:r>
        <w:rPr>
          <w:lang w:val="en-US"/>
        </w:rPr>
        <w:t>“</w:t>
      </w:r>
      <w:r w:rsidRPr="00796210">
        <w:rPr>
          <w:lang w:val="en-US"/>
        </w:rPr>
        <w:t>WF for RRM requirements for LP-WUSWUR</w:t>
      </w:r>
      <w:r>
        <w:rPr>
          <w:lang w:val="en-US"/>
        </w:rPr>
        <w:t xml:space="preserve">”, vivo, </w:t>
      </w:r>
      <w:r w:rsidRPr="00261792">
        <w:rPr>
          <w:lang w:val="en-US"/>
        </w:rPr>
        <w:t>RAN</w:t>
      </w:r>
      <w:r>
        <w:rPr>
          <w:lang w:val="en-US"/>
        </w:rPr>
        <w:t>4</w:t>
      </w:r>
      <w:r w:rsidRPr="00261792">
        <w:rPr>
          <w:lang w:val="en-US"/>
        </w:rPr>
        <w:t>#1</w:t>
      </w:r>
      <w:r>
        <w:rPr>
          <w:lang w:val="en-US"/>
        </w:rPr>
        <w:t>1</w:t>
      </w:r>
      <w:r w:rsidR="00E41CA9">
        <w:rPr>
          <w:lang w:val="en-US"/>
        </w:rPr>
        <w:t>1</w:t>
      </w:r>
    </w:p>
    <w:p w14:paraId="427B7D79" w14:textId="64AB9684" w:rsidR="00E16955" w:rsidRDefault="0052451E" w:rsidP="00E17E74">
      <w:pPr>
        <w:rPr>
          <w:lang w:val="en-US"/>
        </w:rPr>
      </w:pPr>
      <w:r>
        <w:rPr>
          <w:lang w:val="en-US"/>
        </w:rPr>
        <w:t xml:space="preserve">[4] </w:t>
      </w:r>
      <w:r w:rsidR="003901F3" w:rsidRPr="003901F3">
        <w:rPr>
          <w:lang w:val="en-US"/>
        </w:rPr>
        <w:t>R4-2413899</w:t>
      </w:r>
      <w:r w:rsidR="003901F3">
        <w:rPr>
          <w:lang w:val="en-US"/>
        </w:rPr>
        <w:t>, “</w:t>
      </w:r>
      <w:r w:rsidR="004859E4" w:rsidRPr="004859E4">
        <w:rPr>
          <w:lang w:val="en-US"/>
        </w:rPr>
        <w:t>WF for RRM core requirements for LP-WUSWUR</w:t>
      </w:r>
      <w:r w:rsidR="003901F3">
        <w:rPr>
          <w:lang w:val="en-US"/>
        </w:rPr>
        <w:t>”</w:t>
      </w:r>
      <w:r w:rsidR="004859E4">
        <w:rPr>
          <w:lang w:val="en-US"/>
        </w:rPr>
        <w:t xml:space="preserve">, vivo, </w:t>
      </w:r>
      <w:r w:rsidR="004859E4" w:rsidRPr="00261792">
        <w:rPr>
          <w:lang w:val="en-US"/>
        </w:rPr>
        <w:t>RAN</w:t>
      </w:r>
      <w:r w:rsidR="004859E4">
        <w:rPr>
          <w:lang w:val="en-US"/>
        </w:rPr>
        <w:t>4</w:t>
      </w:r>
      <w:r w:rsidR="004859E4" w:rsidRPr="00261792">
        <w:rPr>
          <w:lang w:val="en-US"/>
        </w:rPr>
        <w:t>#1</w:t>
      </w:r>
      <w:r w:rsidR="004859E4">
        <w:rPr>
          <w:lang w:val="en-US"/>
        </w:rPr>
        <w:t>12</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1DBD1" w14:textId="77777777" w:rsidR="00742DBF" w:rsidRDefault="00742DBF">
      <w:r>
        <w:separator/>
      </w:r>
    </w:p>
  </w:endnote>
  <w:endnote w:type="continuationSeparator" w:id="0">
    <w:p w14:paraId="4E0C3099" w14:textId="77777777" w:rsidR="00742DBF" w:rsidRDefault="00742DBF">
      <w:r>
        <w:continuationSeparator/>
      </w:r>
    </w:p>
  </w:endnote>
  <w:endnote w:type="continuationNotice" w:id="1">
    <w:p w14:paraId="60D2976F" w14:textId="77777777" w:rsidR="00742DBF" w:rsidRDefault="0074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E8469" w14:textId="77777777" w:rsidR="00742DBF" w:rsidRDefault="00742DBF">
      <w:r>
        <w:separator/>
      </w:r>
    </w:p>
  </w:footnote>
  <w:footnote w:type="continuationSeparator" w:id="0">
    <w:p w14:paraId="6CCBDDD6" w14:textId="77777777" w:rsidR="00742DBF" w:rsidRDefault="00742DBF">
      <w:r>
        <w:continuationSeparator/>
      </w:r>
    </w:p>
  </w:footnote>
  <w:footnote w:type="continuationNotice" w:id="1">
    <w:p w14:paraId="7C4A07EB" w14:textId="77777777" w:rsidR="00742DBF" w:rsidRDefault="00742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B78AC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817674"/>
    <w:multiLevelType w:val="multilevel"/>
    <w:tmpl w:val="30B4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FA55D3"/>
    <w:multiLevelType w:val="hybridMultilevel"/>
    <w:tmpl w:val="8070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3641C3"/>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7351627">
    <w:abstractNumId w:val="8"/>
  </w:num>
  <w:num w:numId="2" w16cid:durableId="1702169165">
    <w:abstractNumId w:val="16"/>
  </w:num>
  <w:num w:numId="3" w16cid:durableId="896598194">
    <w:abstractNumId w:val="22"/>
  </w:num>
  <w:num w:numId="4" w16cid:durableId="1065757783">
    <w:abstractNumId w:val="4"/>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17"/>
  </w:num>
  <w:num w:numId="8" w16cid:durableId="1230581766">
    <w:abstractNumId w:val="11"/>
  </w:num>
  <w:num w:numId="9" w16cid:durableId="266666612">
    <w:abstractNumId w:val="12"/>
  </w:num>
  <w:num w:numId="10" w16cid:durableId="1603030076">
    <w:abstractNumId w:val="13"/>
  </w:num>
  <w:num w:numId="11" w16cid:durableId="472792961">
    <w:abstractNumId w:val="15"/>
  </w:num>
  <w:num w:numId="12" w16cid:durableId="1585843583">
    <w:abstractNumId w:val="0"/>
  </w:num>
  <w:num w:numId="13" w16cid:durableId="1922985393">
    <w:abstractNumId w:val="20"/>
  </w:num>
  <w:num w:numId="14" w16cid:durableId="1941915425">
    <w:abstractNumId w:val="19"/>
  </w:num>
  <w:num w:numId="15" w16cid:durableId="524372425">
    <w:abstractNumId w:val="3"/>
  </w:num>
  <w:num w:numId="16" w16cid:durableId="1433237244">
    <w:abstractNumId w:val="18"/>
  </w:num>
  <w:num w:numId="17" w16cid:durableId="12735130">
    <w:abstractNumId w:val="6"/>
  </w:num>
  <w:num w:numId="18" w16cid:durableId="1022626817">
    <w:abstractNumId w:val="5"/>
  </w:num>
  <w:num w:numId="19" w16cid:durableId="159850087">
    <w:abstractNumId w:val="9"/>
  </w:num>
  <w:num w:numId="20" w16cid:durableId="537209534">
    <w:abstractNumId w:val="7"/>
  </w:num>
  <w:num w:numId="21" w16cid:durableId="1579439529">
    <w:abstractNumId w:val="21"/>
  </w:num>
  <w:num w:numId="22" w16cid:durableId="551428890">
    <w:abstractNumId w:val="23"/>
  </w:num>
  <w:num w:numId="23" w16cid:durableId="1515067675">
    <w:abstractNumId w:val="10"/>
  </w:num>
  <w:num w:numId="24" w16cid:durableId="11082754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7A9"/>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1E8D"/>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5960"/>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5CE"/>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7A5"/>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8"/>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759"/>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D7C"/>
    <w:rsid w:val="00124252"/>
    <w:rsid w:val="00124802"/>
    <w:rsid w:val="00124944"/>
    <w:rsid w:val="00124EC1"/>
    <w:rsid w:val="00125127"/>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436"/>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FEB"/>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71E"/>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4EAD"/>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C26"/>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BA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1F2"/>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974"/>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6E7F"/>
    <w:rsid w:val="002171D0"/>
    <w:rsid w:val="00217290"/>
    <w:rsid w:val="00217556"/>
    <w:rsid w:val="002175F8"/>
    <w:rsid w:val="0021763A"/>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02B"/>
    <w:rsid w:val="00257239"/>
    <w:rsid w:val="0025726D"/>
    <w:rsid w:val="00257C19"/>
    <w:rsid w:val="00257C28"/>
    <w:rsid w:val="00260006"/>
    <w:rsid w:val="0026038A"/>
    <w:rsid w:val="002604B0"/>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A7F08"/>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5FC"/>
    <w:rsid w:val="002B7A9E"/>
    <w:rsid w:val="002B7BC5"/>
    <w:rsid w:val="002B7C3A"/>
    <w:rsid w:val="002C034B"/>
    <w:rsid w:val="002C03E4"/>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12"/>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256"/>
    <w:rsid w:val="003304C7"/>
    <w:rsid w:val="00330666"/>
    <w:rsid w:val="0033081A"/>
    <w:rsid w:val="003308AF"/>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178"/>
    <w:rsid w:val="003873A6"/>
    <w:rsid w:val="00387643"/>
    <w:rsid w:val="0038781B"/>
    <w:rsid w:val="00387867"/>
    <w:rsid w:val="003878CD"/>
    <w:rsid w:val="00387B1F"/>
    <w:rsid w:val="00387BA4"/>
    <w:rsid w:val="00387BFD"/>
    <w:rsid w:val="00387DB3"/>
    <w:rsid w:val="00390017"/>
    <w:rsid w:val="003901F3"/>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765"/>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5FA"/>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39C"/>
    <w:rsid w:val="003D7463"/>
    <w:rsid w:val="003D75EC"/>
    <w:rsid w:val="003D7696"/>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4E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CAF"/>
    <w:rsid w:val="00430DE5"/>
    <w:rsid w:val="00430EA6"/>
    <w:rsid w:val="00430EB6"/>
    <w:rsid w:val="00431434"/>
    <w:rsid w:val="00431718"/>
    <w:rsid w:val="004317D6"/>
    <w:rsid w:val="00431D9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60"/>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9E4"/>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4FA1"/>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0DB3"/>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385"/>
    <w:rsid w:val="004D63AF"/>
    <w:rsid w:val="004D6674"/>
    <w:rsid w:val="004D67CB"/>
    <w:rsid w:val="004D6ADF"/>
    <w:rsid w:val="004D6BC8"/>
    <w:rsid w:val="004D6BE0"/>
    <w:rsid w:val="004D6EB3"/>
    <w:rsid w:val="004D6F0B"/>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186"/>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75"/>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51E"/>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108"/>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0B"/>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6358"/>
    <w:rsid w:val="005A650C"/>
    <w:rsid w:val="005A6C62"/>
    <w:rsid w:val="005A6E60"/>
    <w:rsid w:val="005A70C9"/>
    <w:rsid w:val="005A7173"/>
    <w:rsid w:val="005B03D6"/>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C7"/>
    <w:rsid w:val="005C1AD8"/>
    <w:rsid w:val="005C1E31"/>
    <w:rsid w:val="005C212B"/>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6F6"/>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AE9"/>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74"/>
    <w:rsid w:val="00672BAB"/>
    <w:rsid w:val="00672E64"/>
    <w:rsid w:val="00672F0E"/>
    <w:rsid w:val="00673193"/>
    <w:rsid w:val="006731A0"/>
    <w:rsid w:val="00673288"/>
    <w:rsid w:val="0067338A"/>
    <w:rsid w:val="00673582"/>
    <w:rsid w:val="006735A0"/>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085"/>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373"/>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A44"/>
    <w:rsid w:val="00714BAE"/>
    <w:rsid w:val="0071544E"/>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45A"/>
    <w:rsid w:val="0072553A"/>
    <w:rsid w:val="007255B7"/>
    <w:rsid w:val="007258D2"/>
    <w:rsid w:val="00725944"/>
    <w:rsid w:val="00725C03"/>
    <w:rsid w:val="0072664F"/>
    <w:rsid w:val="00726709"/>
    <w:rsid w:val="00726ACD"/>
    <w:rsid w:val="00726DE5"/>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557"/>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70F8"/>
    <w:rsid w:val="007871DC"/>
    <w:rsid w:val="007872D2"/>
    <w:rsid w:val="00787628"/>
    <w:rsid w:val="00787768"/>
    <w:rsid w:val="00787A09"/>
    <w:rsid w:val="00790042"/>
    <w:rsid w:val="007902FF"/>
    <w:rsid w:val="00790623"/>
    <w:rsid w:val="00790663"/>
    <w:rsid w:val="0079066A"/>
    <w:rsid w:val="00790B6A"/>
    <w:rsid w:val="00790C7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57A"/>
    <w:rsid w:val="00820630"/>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4F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5C2"/>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CFE"/>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045"/>
    <w:rsid w:val="008C22B2"/>
    <w:rsid w:val="008C23A2"/>
    <w:rsid w:val="008C2FD0"/>
    <w:rsid w:val="008C3102"/>
    <w:rsid w:val="008C32B1"/>
    <w:rsid w:val="008C3631"/>
    <w:rsid w:val="008C38C0"/>
    <w:rsid w:val="008C3A6C"/>
    <w:rsid w:val="008C3C74"/>
    <w:rsid w:val="008C3C7E"/>
    <w:rsid w:val="008C3E30"/>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2F35"/>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2CC9"/>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34"/>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FC"/>
    <w:rsid w:val="00946C5A"/>
    <w:rsid w:val="00946E47"/>
    <w:rsid w:val="009470D1"/>
    <w:rsid w:val="0094732D"/>
    <w:rsid w:val="00947542"/>
    <w:rsid w:val="00947589"/>
    <w:rsid w:val="0094767C"/>
    <w:rsid w:val="009476C1"/>
    <w:rsid w:val="00947969"/>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73C"/>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2DA"/>
    <w:rsid w:val="00966338"/>
    <w:rsid w:val="00966431"/>
    <w:rsid w:val="009670F9"/>
    <w:rsid w:val="0096748A"/>
    <w:rsid w:val="00967746"/>
    <w:rsid w:val="009677F4"/>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C14"/>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0EDE"/>
    <w:rsid w:val="009C1668"/>
    <w:rsid w:val="009C1886"/>
    <w:rsid w:val="009C1C2C"/>
    <w:rsid w:val="009C1FE0"/>
    <w:rsid w:val="009C21E8"/>
    <w:rsid w:val="009C24E5"/>
    <w:rsid w:val="009C2720"/>
    <w:rsid w:val="009C2929"/>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38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88C"/>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7E"/>
    <w:rsid w:val="00A073AC"/>
    <w:rsid w:val="00A07416"/>
    <w:rsid w:val="00A0758F"/>
    <w:rsid w:val="00A07DFB"/>
    <w:rsid w:val="00A102EE"/>
    <w:rsid w:val="00A10340"/>
    <w:rsid w:val="00A103F1"/>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0B"/>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5DE7"/>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C88"/>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2FD8"/>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0D4"/>
    <w:rsid w:val="00AF7338"/>
    <w:rsid w:val="00AF7564"/>
    <w:rsid w:val="00AF7949"/>
    <w:rsid w:val="00AF79C5"/>
    <w:rsid w:val="00AF7B5D"/>
    <w:rsid w:val="00AF7D3F"/>
    <w:rsid w:val="00AF7D6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19"/>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9F"/>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2C6"/>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5E62"/>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023"/>
    <w:rsid w:val="00B60B60"/>
    <w:rsid w:val="00B60BAA"/>
    <w:rsid w:val="00B60CFE"/>
    <w:rsid w:val="00B614CB"/>
    <w:rsid w:val="00B616AF"/>
    <w:rsid w:val="00B618EB"/>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57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65C"/>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C79"/>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650"/>
    <w:rsid w:val="00C808A5"/>
    <w:rsid w:val="00C80BF9"/>
    <w:rsid w:val="00C80D4F"/>
    <w:rsid w:val="00C80EAC"/>
    <w:rsid w:val="00C810A1"/>
    <w:rsid w:val="00C81114"/>
    <w:rsid w:val="00C813BB"/>
    <w:rsid w:val="00C81497"/>
    <w:rsid w:val="00C821F2"/>
    <w:rsid w:val="00C82249"/>
    <w:rsid w:val="00C824F5"/>
    <w:rsid w:val="00C82D0D"/>
    <w:rsid w:val="00C82D23"/>
    <w:rsid w:val="00C82ED8"/>
    <w:rsid w:val="00C82F6E"/>
    <w:rsid w:val="00C83091"/>
    <w:rsid w:val="00C83212"/>
    <w:rsid w:val="00C8341D"/>
    <w:rsid w:val="00C83527"/>
    <w:rsid w:val="00C83582"/>
    <w:rsid w:val="00C83B88"/>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1B"/>
    <w:rsid w:val="00CA6FA0"/>
    <w:rsid w:val="00CA6FF7"/>
    <w:rsid w:val="00CA7351"/>
    <w:rsid w:val="00CA74E8"/>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399"/>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C52"/>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2"/>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CA2"/>
    <w:rsid w:val="00D03EC7"/>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3D"/>
    <w:rsid w:val="00D05F7C"/>
    <w:rsid w:val="00D062D1"/>
    <w:rsid w:val="00D06658"/>
    <w:rsid w:val="00D0688E"/>
    <w:rsid w:val="00D06A5F"/>
    <w:rsid w:val="00D06ADE"/>
    <w:rsid w:val="00D0710C"/>
    <w:rsid w:val="00D075EA"/>
    <w:rsid w:val="00D07609"/>
    <w:rsid w:val="00D07F60"/>
    <w:rsid w:val="00D07FB0"/>
    <w:rsid w:val="00D100AB"/>
    <w:rsid w:val="00D10501"/>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47"/>
    <w:rsid w:val="00D725CF"/>
    <w:rsid w:val="00D72836"/>
    <w:rsid w:val="00D72D5D"/>
    <w:rsid w:val="00D72FB9"/>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31B"/>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10C"/>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5BB"/>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EFC"/>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955"/>
    <w:rsid w:val="00E16C7D"/>
    <w:rsid w:val="00E16CAC"/>
    <w:rsid w:val="00E17259"/>
    <w:rsid w:val="00E17346"/>
    <w:rsid w:val="00E17789"/>
    <w:rsid w:val="00E17944"/>
    <w:rsid w:val="00E179FD"/>
    <w:rsid w:val="00E17A01"/>
    <w:rsid w:val="00E17D20"/>
    <w:rsid w:val="00E17E74"/>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CA9"/>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77D08"/>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684"/>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A87"/>
    <w:rsid w:val="00F41C09"/>
    <w:rsid w:val="00F42471"/>
    <w:rsid w:val="00F42A98"/>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97"/>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96"/>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2F6"/>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9BD"/>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C6E"/>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B5C"/>
    <w:rsid w:val="00FC25EF"/>
    <w:rsid w:val="00FC2925"/>
    <w:rsid w:val="00FC29C1"/>
    <w:rsid w:val="00FC2CF0"/>
    <w:rsid w:val="00FC2E2E"/>
    <w:rsid w:val="00FC3323"/>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C7F44"/>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996"/>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8244285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34286740">
      <w:bodyDiv w:val="1"/>
      <w:marLeft w:val="0"/>
      <w:marRight w:val="0"/>
      <w:marTop w:val="0"/>
      <w:marBottom w:val="0"/>
      <w:divBdr>
        <w:top w:val="none" w:sz="0" w:space="0" w:color="auto"/>
        <w:left w:val="none" w:sz="0" w:space="0" w:color="auto"/>
        <w:bottom w:val="none" w:sz="0" w:space="0" w:color="auto"/>
        <w:right w:val="none" w:sz="0" w:space="0" w:color="auto"/>
      </w:divBdr>
      <w:divsChild>
        <w:div w:id="1820074038">
          <w:marLeft w:val="0"/>
          <w:marRight w:val="0"/>
          <w:marTop w:val="0"/>
          <w:marBottom w:val="0"/>
          <w:divBdr>
            <w:top w:val="none" w:sz="0" w:space="0" w:color="auto"/>
            <w:left w:val="none" w:sz="0" w:space="0" w:color="auto"/>
            <w:bottom w:val="none" w:sz="0" w:space="0" w:color="auto"/>
            <w:right w:val="none" w:sz="0" w:space="0" w:color="auto"/>
          </w:divBdr>
          <w:divsChild>
            <w:div w:id="1667828709">
              <w:marLeft w:val="0"/>
              <w:marRight w:val="0"/>
              <w:marTop w:val="0"/>
              <w:marBottom w:val="0"/>
              <w:divBdr>
                <w:top w:val="none" w:sz="0" w:space="0" w:color="auto"/>
                <w:left w:val="none" w:sz="0" w:space="0" w:color="auto"/>
                <w:bottom w:val="none" w:sz="0" w:space="0" w:color="auto"/>
                <w:right w:val="none" w:sz="0" w:space="0" w:color="auto"/>
              </w:divBdr>
              <w:divsChild>
                <w:div w:id="471558437">
                  <w:marLeft w:val="0"/>
                  <w:marRight w:val="0"/>
                  <w:marTop w:val="0"/>
                  <w:marBottom w:val="0"/>
                  <w:divBdr>
                    <w:top w:val="none" w:sz="0" w:space="0" w:color="auto"/>
                    <w:left w:val="none" w:sz="0" w:space="0" w:color="auto"/>
                    <w:bottom w:val="none" w:sz="0" w:space="0" w:color="auto"/>
                    <w:right w:val="none" w:sz="0" w:space="0" w:color="auto"/>
                  </w:divBdr>
                </w:div>
              </w:divsChild>
            </w:div>
            <w:div w:id="1645507065">
              <w:marLeft w:val="0"/>
              <w:marRight w:val="0"/>
              <w:marTop w:val="0"/>
              <w:marBottom w:val="0"/>
              <w:divBdr>
                <w:top w:val="none" w:sz="0" w:space="0" w:color="auto"/>
                <w:left w:val="none" w:sz="0" w:space="0" w:color="auto"/>
                <w:bottom w:val="none" w:sz="0" w:space="0" w:color="auto"/>
                <w:right w:val="none" w:sz="0" w:space="0" w:color="auto"/>
              </w:divBdr>
              <w:divsChild>
                <w:div w:id="1520966694">
                  <w:marLeft w:val="0"/>
                  <w:marRight w:val="0"/>
                  <w:marTop w:val="0"/>
                  <w:marBottom w:val="0"/>
                  <w:divBdr>
                    <w:top w:val="none" w:sz="0" w:space="0" w:color="auto"/>
                    <w:left w:val="none" w:sz="0" w:space="0" w:color="auto"/>
                    <w:bottom w:val="none" w:sz="0" w:space="0" w:color="auto"/>
                    <w:right w:val="none" w:sz="0" w:space="0" w:color="auto"/>
                  </w:divBdr>
                </w:div>
              </w:divsChild>
            </w:div>
            <w:div w:id="512229719">
              <w:marLeft w:val="0"/>
              <w:marRight w:val="0"/>
              <w:marTop w:val="0"/>
              <w:marBottom w:val="0"/>
              <w:divBdr>
                <w:top w:val="none" w:sz="0" w:space="0" w:color="auto"/>
                <w:left w:val="none" w:sz="0" w:space="0" w:color="auto"/>
                <w:bottom w:val="none" w:sz="0" w:space="0" w:color="auto"/>
                <w:right w:val="none" w:sz="0" w:space="0" w:color="auto"/>
              </w:divBdr>
              <w:divsChild>
                <w:div w:id="271744710">
                  <w:marLeft w:val="0"/>
                  <w:marRight w:val="0"/>
                  <w:marTop w:val="0"/>
                  <w:marBottom w:val="0"/>
                  <w:divBdr>
                    <w:top w:val="none" w:sz="0" w:space="0" w:color="auto"/>
                    <w:left w:val="none" w:sz="0" w:space="0" w:color="auto"/>
                    <w:bottom w:val="none" w:sz="0" w:space="0" w:color="auto"/>
                    <w:right w:val="none" w:sz="0" w:space="0" w:color="auto"/>
                  </w:divBdr>
                </w:div>
              </w:divsChild>
            </w:div>
            <w:div w:id="1926111453">
              <w:marLeft w:val="0"/>
              <w:marRight w:val="0"/>
              <w:marTop w:val="0"/>
              <w:marBottom w:val="0"/>
              <w:divBdr>
                <w:top w:val="none" w:sz="0" w:space="0" w:color="auto"/>
                <w:left w:val="none" w:sz="0" w:space="0" w:color="auto"/>
                <w:bottom w:val="none" w:sz="0" w:space="0" w:color="auto"/>
                <w:right w:val="none" w:sz="0" w:space="0" w:color="auto"/>
              </w:divBdr>
              <w:divsChild>
                <w:div w:id="1983080144">
                  <w:marLeft w:val="0"/>
                  <w:marRight w:val="0"/>
                  <w:marTop w:val="0"/>
                  <w:marBottom w:val="0"/>
                  <w:divBdr>
                    <w:top w:val="none" w:sz="0" w:space="0" w:color="auto"/>
                    <w:left w:val="none" w:sz="0" w:space="0" w:color="auto"/>
                    <w:bottom w:val="none" w:sz="0" w:space="0" w:color="auto"/>
                    <w:right w:val="none" w:sz="0" w:space="0" w:color="auto"/>
                  </w:divBdr>
                </w:div>
              </w:divsChild>
            </w:div>
            <w:div w:id="238100730">
              <w:marLeft w:val="0"/>
              <w:marRight w:val="0"/>
              <w:marTop w:val="0"/>
              <w:marBottom w:val="0"/>
              <w:divBdr>
                <w:top w:val="none" w:sz="0" w:space="0" w:color="auto"/>
                <w:left w:val="none" w:sz="0" w:space="0" w:color="auto"/>
                <w:bottom w:val="none" w:sz="0" w:space="0" w:color="auto"/>
                <w:right w:val="none" w:sz="0" w:space="0" w:color="auto"/>
              </w:divBdr>
              <w:divsChild>
                <w:div w:id="1596330159">
                  <w:marLeft w:val="0"/>
                  <w:marRight w:val="0"/>
                  <w:marTop w:val="0"/>
                  <w:marBottom w:val="0"/>
                  <w:divBdr>
                    <w:top w:val="none" w:sz="0" w:space="0" w:color="auto"/>
                    <w:left w:val="none" w:sz="0" w:space="0" w:color="auto"/>
                    <w:bottom w:val="none" w:sz="0" w:space="0" w:color="auto"/>
                    <w:right w:val="none" w:sz="0" w:space="0" w:color="auto"/>
                  </w:divBdr>
                </w:div>
              </w:divsChild>
            </w:div>
            <w:div w:id="841704094">
              <w:marLeft w:val="0"/>
              <w:marRight w:val="0"/>
              <w:marTop w:val="0"/>
              <w:marBottom w:val="0"/>
              <w:divBdr>
                <w:top w:val="none" w:sz="0" w:space="0" w:color="auto"/>
                <w:left w:val="none" w:sz="0" w:space="0" w:color="auto"/>
                <w:bottom w:val="none" w:sz="0" w:space="0" w:color="auto"/>
                <w:right w:val="none" w:sz="0" w:space="0" w:color="auto"/>
              </w:divBdr>
              <w:divsChild>
                <w:div w:id="623389123">
                  <w:marLeft w:val="0"/>
                  <w:marRight w:val="0"/>
                  <w:marTop w:val="0"/>
                  <w:marBottom w:val="0"/>
                  <w:divBdr>
                    <w:top w:val="none" w:sz="0" w:space="0" w:color="auto"/>
                    <w:left w:val="none" w:sz="0" w:space="0" w:color="auto"/>
                    <w:bottom w:val="none" w:sz="0" w:space="0" w:color="auto"/>
                    <w:right w:val="none" w:sz="0" w:space="0" w:color="auto"/>
                  </w:divBdr>
                </w:div>
              </w:divsChild>
            </w:div>
            <w:div w:id="1820071721">
              <w:marLeft w:val="0"/>
              <w:marRight w:val="0"/>
              <w:marTop w:val="0"/>
              <w:marBottom w:val="0"/>
              <w:divBdr>
                <w:top w:val="none" w:sz="0" w:space="0" w:color="auto"/>
                <w:left w:val="none" w:sz="0" w:space="0" w:color="auto"/>
                <w:bottom w:val="none" w:sz="0" w:space="0" w:color="auto"/>
                <w:right w:val="none" w:sz="0" w:space="0" w:color="auto"/>
              </w:divBdr>
              <w:divsChild>
                <w:div w:id="1859928532">
                  <w:marLeft w:val="0"/>
                  <w:marRight w:val="0"/>
                  <w:marTop w:val="0"/>
                  <w:marBottom w:val="0"/>
                  <w:divBdr>
                    <w:top w:val="none" w:sz="0" w:space="0" w:color="auto"/>
                    <w:left w:val="none" w:sz="0" w:space="0" w:color="auto"/>
                    <w:bottom w:val="none" w:sz="0" w:space="0" w:color="auto"/>
                    <w:right w:val="none" w:sz="0" w:space="0" w:color="auto"/>
                  </w:divBdr>
                </w:div>
              </w:divsChild>
            </w:div>
            <w:div w:id="354311840">
              <w:marLeft w:val="0"/>
              <w:marRight w:val="0"/>
              <w:marTop w:val="0"/>
              <w:marBottom w:val="0"/>
              <w:divBdr>
                <w:top w:val="none" w:sz="0" w:space="0" w:color="auto"/>
                <w:left w:val="none" w:sz="0" w:space="0" w:color="auto"/>
                <w:bottom w:val="none" w:sz="0" w:space="0" w:color="auto"/>
                <w:right w:val="none" w:sz="0" w:space="0" w:color="auto"/>
              </w:divBdr>
              <w:divsChild>
                <w:div w:id="468548223">
                  <w:marLeft w:val="0"/>
                  <w:marRight w:val="0"/>
                  <w:marTop w:val="0"/>
                  <w:marBottom w:val="0"/>
                  <w:divBdr>
                    <w:top w:val="none" w:sz="0" w:space="0" w:color="auto"/>
                    <w:left w:val="none" w:sz="0" w:space="0" w:color="auto"/>
                    <w:bottom w:val="none" w:sz="0" w:space="0" w:color="auto"/>
                    <w:right w:val="none" w:sz="0" w:space="0" w:color="auto"/>
                  </w:divBdr>
                </w:div>
              </w:divsChild>
            </w:div>
            <w:div w:id="347294846">
              <w:marLeft w:val="0"/>
              <w:marRight w:val="0"/>
              <w:marTop w:val="0"/>
              <w:marBottom w:val="0"/>
              <w:divBdr>
                <w:top w:val="none" w:sz="0" w:space="0" w:color="auto"/>
                <w:left w:val="none" w:sz="0" w:space="0" w:color="auto"/>
                <w:bottom w:val="none" w:sz="0" w:space="0" w:color="auto"/>
                <w:right w:val="none" w:sz="0" w:space="0" w:color="auto"/>
              </w:divBdr>
              <w:divsChild>
                <w:div w:id="1296721337">
                  <w:marLeft w:val="0"/>
                  <w:marRight w:val="0"/>
                  <w:marTop w:val="0"/>
                  <w:marBottom w:val="0"/>
                  <w:divBdr>
                    <w:top w:val="none" w:sz="0" w:space="0" w:color="auto"/>
                    <w:left w:val="none" w:sz="0" w:space="0" w:color="auto"/>
                    <w:bottom w:val="none" w:sz="0" w:space="0" w:color="auto"/>
                    <w:right w:val="none" w:sz="0" w:space="0" w:color="auto"/>
                  </w:divBdr>
                </w:div>
              </w:divsChild>
            </w:div>
            <w:div w:id="304747388">
              <w:marLeft w:val="0"/>
              <w:marRight w:val="0"/>
              <w:marTop w:val="0"/>
              <w:marBottom w:val="0"/>
              <w:divBdr>
                <w:top w:val="none" w:sz="0" w:space="0" w:color="auto"/>
                <w:left w:val="none" w:sz="0" w:space="0" w:color="auto"/>
                <w:bottom w:val="none" w:sz="0" w:space="0" w:color="auto"/>
                <w:right w:val="none" w:sz="0" w:space="0" w:color="auto"/>
              </w:divBdr>
              <w:divsChild>
                <w:div w:id="538709507">
                  <w:marLeft w:val="0"/>
                  <w:marRight w:val="0"/>
                  <w:marTop w:val="0"/>
                  <w:marBottom w:val="0"/>
                  <w:divBdr>
                    <w:top w:val="none" w:sz="0" w:space="0" w:color="auto"/>
                    <w:left w:val="none" w:sz="0" w:space="0" w:color="auto"/>
                    <w:bottom w:val="none" w:sz="0" w:space="0" w:color="auto"/>
                    <w:right w:val="none" w:sz="0" w:space="0" w:color="auto"/>
                  </w:divBdr>
                </w:div>
              </w:divsChild>
            </w:div>
            <w:div w:id="994802176">
              <w:marLeft w:val="0"/>
              <w:marRight w:val="0"/>
              <w:marTop w:val="0"/>
              <w:marBottom w:val="0"/>
              <w:divBdr>
                <w:top w:val="none" w:sz="0" w:space="0" w:color="auto"/>
                <w:left w:val="none" w:sz="0" w:space="0" w:color="auto"/>
                <w:bottom w:val="none" w:sz="0" w:space="0" w:color="auto"/>
                <w:right w:val="none" w:sz="0" w:space="0" w:color="auto"/>
              </w:divBdr>
              <w:divsChild>
                <w:div w:id="2010910319">
                  <w:marLeft w:val="0"/>
                  <w:marRight w:val="0"/>
                  <w:marTop w:val="0"/>
                  <w:marBottom w:val="0"/>
                  <w:divBdr>
                    <w:top w:val="none" w:sz="0" w:space="0" w:color="auto"/>
                    <w:left w:val="none" w:sz="0" w:space="0" w:color="auto"/>
                    <w:bottom w:val="none" w:sz="0" w:space="0" w:color="auto"/>
                    <w:right w:val="none" w:sz="0" w:space="0" w:color="auto"/>
                  </w:divBdr>
                </w:div>
              </w:divsChild>
            </w:div>
            <w:div w:id="231544071">
              <w:marLeft w:val="0"/>
              <w:marRight w:val="0"/>
              <w:marTop w:val="0"/>
              <w:marBottom w:val="0"/>
              <w:divBdr>
                <w:top w:val="none" w:sz="0" w:space="0" w:color="auto"/>
                <w:left w:val="none" w:sz="0" w:space="0" w:color="auto"/>
                <w:bottom w:val="none" w:sz="0" w:space="0" w:color="auto"/>
                <w:right w:val="none" w:sz="0" w:space="0" w:color="auto"/>
              </w:divBdr>
              <w:divsChild>
                <w:div w:id="63570631">
                  <w:marLeft w:val="0"/>
                  <w:marRight w:val="0"/>
                  <w:marTop w:val="0"/>
                  <w:marBottom w:val="0"/>
                  <w:divBdr>
                    <w:top w:val="none" w:sz="0" w:space="0" w:color="auto"/>
                    <w:left w:val="none" w:sz="0" w:space="0" w:color="auto"/>
                    <w:bottom w:val="none" w:sz="0" w:space="0" w:color="auto"/>
                    <w:right w:val="none" w:sz="0" w:space="0" w:color="auto"/>
                  </w:divBdr>
                </w:div>
              </w:divsChild>
            </w:div>
            <w:div w:id="549389093">
              <w:marLeft w:val="0"/>
              <w:marRight w:val="0"/>
              <w:marTop w:val="0"/>
              <w:marBottom w:val="0"/>
              <w:divBdr>
                <w:top w:val="none" w:sz="0" w:space="0" w:color="auto"/>
                <w:left w:val="none" w:sz="0" w:space="0" w:color="auto"/>
                <w:bottom w:val="none" w:sz="0" w:space="0" w:color="auto"/>
                <w:right w:val="none" w:sz="0" w:space="0" w:color="auto"/>
              </w:divBdr>
              <w:divsChild>
                <w:div w:id="1146239868">
                  <w:marLeft w:val="0"/>
                  <w:marRight w:val="0"/>
                  <w:marTop w:val="0"/>
                  <w:marBottom w:val="0"/>
                  <w:divBdr>
                    <w:top w:val="none" w:sz="0" w:space="0" w:color="auto"/>
                    <w:left w:val="none" w:sz="0" w:space="0" w:color="auto"/>
                    <w:bottom w:val="none" w:sz="0" w:space="0" w:color="auto"/>
                    <w:right w:val="none" w:sz="0" w:space="0" w:color="auto"/>
                  </w:divBdr>
                </w:div>
              </w:divsChild>
            </w:div>
            <w:div w:id="971205329">
              <w:marLeft w:val="0"/>
              <w:marRight w:val="0"/>
              <w:marTop w:val="0"/>
              <w:marBottom w:val="0"/>
              <w:divBdr>
                <w:top w:val="none" w:sz="0" w:space="0" w:color="auto"/>
                <w:left w:val="none" w:sz="0" w:space="0" w:color="auto"/>
                <w:bottom w:val="none" w:sz="0" w:space="0" w:color="auto"/>
                <w:right w:val="none" w:sz="0" w:space="0" w:color="auto"/>
              </w:divBdr>
              <w:divsChild>
                <w:div w:id="974606600">
                  <w:marLeft w:val="0"/>
                  <w:marRight w:val="0"/>
                  <w:marTop w:val="0"/>
                  <w:marBottom w:val="0"/>
                  <w:divBdr>
                    <w:top w:val="none" w:sz="0" w:space="0" w:color="auto"/>
                    <w:left w:val="none" w:sz="0" w:space="0" w:color="auto"/>
                    <w:bottom w:val="none" w:sz="0" w:space="0" w:color="auto"/>
                    <w:right w:val="none" w:sz="0" w:space="0" w:color="auto"/>
                  </w:divBdr>
                </w:div>
              </w:divsChild>
            </w:div>
            <w:div w:id="753018269">
              <w:marLeft w:val="0"/>
              <w:marRight w:val="0"/>
              <w:marTop w:val="0"/>
              <w:marBottom w:val="0"/>
              <w:divBdr>
                <w:top w:val="none" w:sz="0" w:space="0" w:color="auto"/>
                <w:left w:val="none" w:sz="0" w:space="0" w:color="auto"/>
                <w:bottom w:val="none" w:sz="0" w:space="0" w:color="auto"/>
                <w:right w:val="none" w:sz="0" w:space="0" w:color="auto"/>
              </w:divBdr>
              <w:divsChild>
                <w:div w:id="1963030404">
                  <w:marLeft w:val="0"/>
                  <w:marRight w:val="0"/>
                  <w:marTop w:val="0"/>
                  <w:marBottom w:val="0"/>
                  <w:divBdr>
                    <w:top w:val="none" w:sz="0" w:space="0" w:color="auto"/>
                    <w:left w:val="none" w:sz="0" w:space="0" w:color="auto"/>
                    <w:bottom w:val="none" w:sz="0" w:space="0" w:color="auto"/>
                    <w:right w:val="none" w:sz="0" w:space="0" w:color="auto"/>
                  </w:divBdr>
                </w:div>
              </w:divsChild>
            </w:div>
            <w:div w:id="2066222471">
              <w:marLeft w:val="0"/>
              <w:marRight w:val="0"/>
              <w:marTop w:val="0"/>
              <w:marBottom w:val="0"/>
              <w:divBdr>
                <w:top w:val="none" w:sz="0" w:space="0" w:color="auto"/>
                <w:left w:val="none" w:sz="0" w:space="0" w:color="auto"/>
                <w:bottom w:val="none" w:sz="0" w:space="0" w:color="auto"/>
                <w:right w:val="none" w:sz="0" w:space="0" w:color="auto"/>
              </w:divBdr>
              <w:divsChild>
                <w:div w:id="395317903">
                  <w:marLeft w:val="0"/>
                  <w:marRight w:val="0"/>
                  <w:marTop w:val="0"/>
                  <w:marBottom w:val="0"/>
                  <w:divBdr>
                    <w:top w:val="none" w:sz="0" w:space="0" w:color="auto"/>
                    <w:left w:val="none" w:sz="0" w:space="0" w:color="auto"/>
                    <w:bottom w:val="none" w:sz="0" w:space="0" w:color="auto"/>
                    <w:right w:val="none" w:sz="0" w:space="0" w:color="auto"/>
                  </w:divBdr>
                </w:div>
              </w:divsChild>
            </w:div>
            <w:div w:id="118306361">
              <w:marLeft w:val="0"/>
              <w:marRight w:val="0"/>
              <w:marTop w:val="0"/>
              <w:marBottom w:val="0"/>
              <w:divBdr>
                <w:top w:val="none" w:sz="0" w:space="0" w:color="auto"/>
                <w:left w:val="none" w:sz="0" w:space="0" w:color="auto"/>
                <w:bottom w:val="none" w:sz="0" w:space="0" w:color="auto"/>
                <w:right w:val="none" w:sz="0" w:space="0" w:color="auto"/>
              </w:divBdr>
              <w:divsChild>
                <w:div w:id="163984304">
                  <w:marLeft w:val="0"/>
                  <w:marRight w:val="0"/>
                  <w:marTop w:val="0"/>
                  <w:marBottom w:val="0"/>
                  <w:divBdr>
                    <w:top w:val="none" w:sz="0" w:space="0" w:color="auto"/>
                    <w:left w:val="none" w:sz="0" w:space="0" w:color="auto"/>
                    <w:bottom w:val="none" w:sz="0" w:space="0" w:color="auto"/>
                    <w:right w:val="none" w:sz="0" w:space="0" w:color="auto"/>
                  </w:divBdr>
                </w:div>
              </w:divsChild>
            </w:div>
            <w:div w:id="1260674598">
              <w:marLeft w:val="0"/>
              <w:marRight w:val="0"/>
              <w:marTop w:val="0"/>
              <w:marBottom w:val="0"/>
              <w:divBdr>
                <w:top w:val="none" w:sz="0" w:space="0" w:color="auto"/>
                <w:left w:val="none" w:sz="0" w:space="0" w:color="auto"/>
                <w:bottom w:val="none" w:sz="0" w:space="0" w:color="auto"/>
                <w:right w:val="none" w:sz="0" w:space="0" w:color="auto"/>
              </w:divBdr>
              <w:divsChild>
                <w:div w:id="910235134">
                  <w:marLeft w:val="0"/>
                  <w:marRight w:val="0"/>
                  <w:marTop w:val="0"/>
                  <w:marBottom w:val="0"/>
                  <w:divBdr>
                    <w:top w:val="none" w:sz="0" w:space="0" w:color="auto"/>
                    <w:left w:val="none" w:sz="0" w:space="0" w:color="auto"/>
                    <w:bottom w:val="none" w:sz="0" w:space="0" w:color="auto"/>
                    <w:right w:val="none" w:sz="0" w:space="0" w:color="auto"/>
                  </w:divBdr>
                </w:div>
              </w:divsChild>
            </w:div>
            <w:div w:id="1659966692">
              <w:marLeft w:val="0"/>
              <w:marRight w:val="0"/>
              <w:marTop w:val="0"/>
              <w:marBottom w:val="0"/>
              <w:divBdr>
                <w:top w:val="none" w:sz="0" w:space="0" w:color="auto"/>
                <w:left w:val="none" w:sz="0" w:space="0" w:color="auto"/>
                <w:bottom w:val="none" w:sz="0" w:space="0" w:color="auto"/>
                <w:right w:val="none" w:sz="0" w:space="0" w:color="auto"/>
              </w:divBdr>
              <w:divsChild>
                <w:div w:id="1890796224">
                  <w:marLeft w:val="0"/>
                  <w:marRight w:val="0"/>
                  <w:marTop w:val="0"/>
                  <w:marBottom w:val="0"/>
                  <w:divBdr>
                    <w:top w:val="none" w:sz="0" w:space="0" w:color="auto"/>
                    <w:left w:val="none" w:sz="0" w:space="0" w:color="auto"/>
                    <w:bottom w:val="none" w:sz="0" w:space="0" w:color="auto"/>
                    <w:right w:val="none" w:sz="0" w:space="0" w:color="auto"/>
                  </w:divBdr>
                </w:div>
              </w:divsChild>
            </w:div>
            <w:div w:id="1233929120">
              <w:marLeft w:val="0"/>
              <w:marRight w:val="0"/>
              <w:marTop w:val="0"/>
              <w:marBottom w:val="0"/>
              <w:divBdr>
                <w:top w:val="none" w:sz="0" w:space="0" w:color="auto"/>
                <w:left w:val="none" w:sz="0" w:space="0" w:color="auto"/>
                <w:bottom w:val="none" w:sz="0" w:space="0" w:color="auto"/>
                <w:right w:val="none" w:sz="0" w:space="0" w:color="auto"/>
              </w:divBdr>
              <w:divsChild>
                <w:div w:id="2091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4488279">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1095977">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54034249">
      <w:bodyDiv w:val="1"/>
      <w:marLeft w:val="0"/>
      <w:marRight w:val="0"/>
      <w:marTop w:val="0"/>
      <w:marBottom w:val="0"/>
      <w:divBdr>
        <w:top w:val="none" w:sz="0" w:space="0" w:color="auto"/>
        <w:left w:val="none" w:sz="0" w:space="0" w:color="auto"/>
        <w:bottom w:val="none" w:sz="0" w:space="0" w:color="auto"/>
        <w:right w:val="none" w:sz="0" w:space="0" w:color="auto"/>
      </w:divBdr>
      <w:divsChild>
        <w:div w:id="568151825">
          <w:marLeft w:val="0"/>
          <w:marRight w:val="0"/>
          <w:marTop w:val="0"/>
          <w:marBottom w:val="0"/>
          <w:divBdr>
            <w:top w:val="none" w:sz="0" w:space="0" w:color="auto"/>
            <w:left w:val="none" w:sz="0" w:space="0" w:color="auto"/>
            <w:bottom w:val="none" w:sz="0" w:space="0" w:color="auto"/>
            <w:right w:val="none" w:sz="0" w:space="0" w:color="auto"/>
          </w:divBdr>
          <w:divsChild>
            <w:div w:id="1201743305">
              <w:marLeft w:val="0"/>
              <w:marRight w:val="0"/>
              <w:marTop w:val="0"/>
              <w:marBottom w:val="0"/>
              <w:divBdr>
                <w:top w:val="none" w:sz="0" w:space="0" w:color="auto"/>
                <w:left w:val="none" w:sz="0" w:space="0" w:color="auto"/>
                <w:bottom w:val="none" w:sz="0" w:space="0" w:color="auto"/>
                <w:right w:val="none" w:sz="0" w:space="0" w:color="auto"/>
              </w:divBdr>
              <w:divsChild>
                <w:div w:id="970787262">
                  <w:marLeft w:val="0"/>
                  <w:marRight w:val="0"/>
                  <w:marTop w:val="0"/>
                  <w:marBottom w:val="0"/>
                  <w:divBdr>
                    <w:top w:val="none" w:sz="0" w:space="0" w:color="auto"/>
                    <w:left w:val="none" w:sz="0" w:space="0" w:color="auto"/>
                    <w:bottom w:val="none" w:sz="0" w:space="0" w:color="auto"/>
                    <w:right w:val="none" w:sz="0" w:space="0" w:color="auto"/>
                  </w:divBdr>
                </w:div>
              </w:divsChild>
            </w:div>
            <w:div w:id="1505894141">
              <w:marLeft w:val="0"/>
              <w:marRight w:val="0"/>
              <w:marTop w:val="0"/>
              <w:marBottom w:val="0"/>
              <w:divBdr>
                <w:top w:val="none" w:sz="0" w:space="0" w:color="auto"/>
                <w:left w:val="none" w:sz="0" w:space="0" w:color="auto"/>
                <w:bottom w:val="none" w:sz="0" w:space="0" w:color="auto"/>
                <w:right w:val="none" w:sz="0" w:space="0" w:color="auto"/>
              </w:divBdr>
              <w:divsChild>
                <w:div w:id="804394178">
                  <w:marLeft w:val="0"/>
                  <w:marRight w:val="0"/>
                  <w:marTop w:val="0"/>
                  <w:marBottom w:val="0"/>
                  <w:divBdr>
                    <w:top w:val="none" w:sz="0" w:space="0" w:color="auto"/>
                    <w:left w:val="none" w:sz="0" w:space="0" w:color="auto"/>
                    <w:bottom w:val="none" w:sz="0" w:space="0" w:color="auto"/>
                    <w:right w:val="none" w:sz="0" w:space="0" w:color="auto"/>
                  </w:divBdr>
                </w:div>
              </w:divsChild>
            </w:div>
            <w:div w:id="37319861">
              <w:marLeft w:val="0"/>
              <w:marRight w:val="0"/>
              <w:marTop w:val="0"/>
              <w:marBottom w:val="0"/>
              <w:divBdr>
                <w:top w:val="none" w:sz="0" w:space="0" w:color="auto"/>
                <w:left w:val="none" w:sz="0" w:space="0" w:color="auto"/>
                <w:bottom w:val="none" w:sz="0" w:space="0" w:color="auto"/>
                <w:right w:val="none" w:sz="0" w:space="0" w:color="auto"/>
              </w:divBdr>
              <w:divsChild>
                <w:div w:id="1883857600">
                  <w:marLeft w:val="0"/>
                  <w:marRight w:val="0"/>
                  <w:marTop w:val="0"/>
                  <w:marBottom w:val="0"/>
                  <w:divBdr>
                    <w:top w:val="none" w:sz="0" w:space="0" w:color="auto"/>
                    <w:left w:val="none" w:sz="0" w:space="0" w:color="auto"/>
                    <w:bottom w:val="none" w:sz="0" w:space="0" w:color="auto"/>
                    <w:right w:val="none" w:sz="0" w:space="0" w:color="auto"/>
                  </w:divBdr>
                </w:div>
              </w:divsChild>
            </w:div>
            <w:div w:id="1833714672">
              <w:marLeft w:val="0"/>
              <w:marRight w:val="0"/>
              <w:marTop w:val="0"/>
              <w:marBottom w:val="0"/>
              <w:divBdr>
                <w:top w:val="none" w:sz="0" w:space="0" w:color="auto"/>
                <w:left w:val="none" w:sz="0" w:space="0" w:color="auto"/>
                <w:bottom w:val="none" w:sz="0" w:space="0" w:color="auto"/>
                <w:right w:val="none" w:sz="0" w:space="0" w:color="auto"/>
              </w:divBdr>
              <w:divsChild>
                <w:div w:id="2091929375">
                  <w:marLeft w:val="0"/>
                  <w:marRight w:val="0"/>
                  <w:marTop w:val="0"/>
                  <w:marBottom w:val="0"/>
                  <w:divBdr>
                    <w:top w:val="none" w:sz="0" w:space="0" w:color="auto"/>
                    <w:left w:val="none" w:sz="0" w:space="0" w:color="auto"/>
                    <w:bottom w:val="none" w:sz="0" w:space="0" w:color="auto"/>
                    <w:right w:val="none" w:sz="0" w:space="0" w:color="auto"/>
                  </w:divBdr>
                </w:div>
              </w:divsChild>
            </w:div>
            <w:div w:id="1154224738">
              <w:marLeft w:val="0"/>
              <w:marRight w:val="0"/>
              <w:marTop w:val="0"/>
              <w:marBottom w:val="0"/>
              <w:divBdr>
                <w:top w:val="none" w:sz="0" w:space="0" w:color="auto"/>
                <w:left w:val="none" w:sz="0" w:space="0" w:color="auto"/>
                <w:bottom w:val="none" w:sz="0" w:space="0" w:color="auto"/>
                <w:right w:val="none" w:sz="0" w:space="0" w:color="auto"/>
              </w:divBdr>
              <w:divsChild>
                <w:div w:id="1542598244">
                  <w:marLeft w:val="0"/>
                  <w:marRight w:val="0"/>
                  <w:marTop w:val="0"/>
                  <w:marBottom w:val="0"/>
                  <w:divBdr>
                    <w:top w:val="none" w:sz="0" w:space="0" w:color="auto"/>
                    <w:left w:val="none" w:sz="0" w:space="0" w:color="auto"/>
                    <w:bottom w:val="none" w:sz="0" w:space="0" w:color="auto"/>
                    <w:right w:val="none" w:sz="0" w:space="0" w:color="auto"/>
                  </w:divBdr>
                </w:div>
              </w:divsChild>
            </w:div>
            <w:div w:id="1369255576">
              <w:marLeft w:val="0"/>
              <w:marRight w:val="0"/>
              <w:marTop w:val="0"/>
              <w:marBottom w:val="0"/>
              <w:divBdr>
                <w:top w:val="none" w:sz="0" w:space="0" w:color="auto"/>
                <w:left w:val="none" w:sz="0" w:space="0" w:color="auto"/>
                <w:bottom w:val="none" w:sz="0" w:space="0" w:color="auto"/>
                <w:right w:val="none" w:sz="0" w:space="0" w:color="auto"/>
              </w:divBdr>
              <w:divsChild>
                <w:div w:id="1201431988">
                  <w:marLeft w:val="0"/>
                  <w:marRight w:val="0"/>
                  <w:marTop w:val="0"/>
                  <w:marBottom w:val="0"/>
                  <w:divBdr>
                    <w:top w:val="none" w:sz="0" w:space="0" w:color="auto"/>
                    <w:left w:val="none" w:sz="0" w:space="0" w:color="auto"/>
                    <w:bottom w:val="none" w:sz="0" w:space="0" w:color="auto"/>
                    <w:right w:val="none" w:sz="0" w:space="0" w:color="auto"/>
                  </w:divBdr>
                </w:div>
              </w:divsChild>
            </w:div>
            <w:div w:id="632059680">
              <w:marLeft w:val="0"/>
              <w:marRight w:val="0"/>
              <w:marTop w:val="0"/>
              <w:marBottom w:val="0"/>
              <w:divBdr>
                <w:top w:val="none" w:sz="0" w:space="0" w:color="auto"/>
                <w:left w:val="none" w:sz="0" w:space="0" w:color="auto"/>
                <w:bottom w:val="none" w:sz="0" w:space="0" w:color="auto"/>
                <w:right w:val="none" w:sz="0" w:space="0" w:color="auto"/>
              </w:divBdr>
              <w:divsChild>
                <w:div w:id="242375584">
                  <w:marLeft w:val="0"/>
                  <w:marRight w:val="0"/>
                  <w:marTop w:val="0"/>
                  <w:marBottom w:val="0"/>
                  <w:divBdr>
                    <w:top w:val="none" w:sz="0" w:space="0" w:color="auto"/>
                    <w:left w:val="none" w:sz="0" w:space="0" w:color="auto"/>
                    <w:bottom w:val="none" w:sz="0" w:space="0" w:color="auto"/>
                    <w:right w:val="none" w:sz="0" w:space="0" w:color="auto"/>
                  </w:divBdr>
                </w:div>
              </w:divsChild>
            </w:div>
            <w:div w:id="1801604077">
              <w:marLeft w:val="0"/>
              <w:marRight w:val="0"/>
              <w:marTop w:val="0"/>
              <w:marBottom w:val="0"/>
              <w:divBdr>
                <w:top w:val="none" w:sz="0" w:space="0" w:color="auto"/>
                <w:left w:val="none" w:sz="0" w:space="0" w:color="auto"/>
                <w:bottom w:val="none" w:sz="0" w:space="0" w:color="auto"/>
                <w:right w:val="none" w:sz="0" w:space="0" w:color="auto"/>
              </w:divBdr>
              <w:divsChild>
                <w:div w:id="668215872">
                  <w:marLeft w:val="0"/>
                  <w:marRight w:val="0"/>
                  <w:marTop w:val="0"/>
                  <w:marBottom w:val="0"/>
                  <w:divBdr>
                    <w:top w:val="none" w:sz="0" w:space="0" w:color="auto"/>
                    <w:left w:val="none" w:sz="0" w:space="0" w:color="auto"/>
                    <w:bottom w:val="none" w:sz="0" w:space="0" w:color="auto"/>
                    <w:right w:val="none" w:sz="0" w:space="0" w:color="auto"/>
                  </w:divBdr>
                </w:div>
              </w:divsChild>
            </w:div>
            <w:div w:id="1278608034">
              <w:marLeft w:val="0"/>
              <w:marRight w:val="0"/>
              <w:marTop w:val="0"/>
              <w:marBottom w:val="0"/>
              <w:divBdr>
                <w:top w:val="none" w:sz="0" w:space="0" w:color="auto"/>
                <w:left w:val="none" w:sz="0" w:space="0" w:color="auto"/>
                <w:bottom w:val="none" w:sz="0" w:space="0" w:color="auto"/>
                <w:right w:val="none" w:sz="0" w:space="0" w:color="auto"/>
              </w:divBdr>
              <w:divsChild>
                <w:div w:id="1349873864">
                  <w:marLeft w:val="0"/>
                  <w:marRight w:val="0"/>
                  <w:marTop w:val="0"/>
                  <w:marBottom w:val="0"/>
                  <w:divBdr>
                    <w:top w:val="none" w:sz="0" w:space="0" w:color="auto"/>
                    <w:left w:val="none" w:sz="0" w:space="0" w:color="auto"/>
                    <w:bottom w:val="none" w:sz="0" w:space="0" w:color="auto"/>
                    <w:right w:val="none" w:sz="0" w:space="0" w:color="auto"/>
                  </w:divBdr>
                </w:div>
              </w:divsChild>
            </w:div>
            <w:div w:id="851459145">
              <w:marLeft w:val="0"/>
              <w:marRight w:val="0"/>
              <w:marTop w:val="0"/>
              <w:marBottom w:val="0"/>
              <w:divBdr>
                <w:top w:val="none" w:sz="0" w:space="0" w:color="auto"/>
                <w:left w:val="none" w:sz="0" w:space="0" w:color="auto"/>
                <w:bottom w:val="none" w:sz="0" w:space="0" w:color="auto"/>
                <w:right w:val="none" w:sz="0" w:space="0" w:color="auto"/>
              </w:divBdr>
              <w:divsChild>
                <w:div w:id="6955362">
                  <w:marLeft w:val="0"/>
                  <w:marRight w:val="0"/>
                  <w:marTop w:val="0"/>
                  <w:marBottom w:val="0"/>
                  <w:divBdr>
                    <w:top w:val="none" w:sz="0" w:space="0" w:color="auto"/>
                    <w:left w:val="none" w:sz="0" w:space="0" w:color="auto"/>
                    <w:bottom w:val="none" w:sz="0" w:space="0" w:color="auto"/>
                    <w:right w:val="none" w:sz="0" w:space="0" w:color="auto"/>
                  </w:divBdr>
                </w:div>
              </w:divsChild>
            </w:div>
            <w:div w:id="1947543955">
              <w:marLeft w:val="0"/>
              <w:marRight w:val="0"/>
              <w:marTop w:val="0"/>
              <w:marBottom w:val="0"/>
              <w:divBdr>
                <w:top w:val="none" w:sz="0" w:space="0" w:color="auto"/>
                <w:left w:val="none" w:sz="0" w:space="0" w:color="auto"/>
                <w:bottom w:val="none" w:sz="0" w:space="0" w:color="auto"/>
                <w:right w:val="none" w:sz="0" w:space="0" w:color="auto"/>
              </w:divBdr>
              <w:divsChild>
                <w:div w:id="1445223937">
                  <w:marLeft w:val="0"/>
                  <w:marRight w:val="0"/>
                  <w:marTop w:val="0"/>
                  <w:marBottom w:val="0"/>
                  <w:divBdr>
                    <w:top w:val="none" w:sz="0" w:space="0" w:color="auto"/>
                    <w:left w:val="none" w:sz="0" w:space="0" w:color="auto"/>
                    <w:bottom w:val="none" w:sz="0" w:space="0" w:color="auto"/>
                    <w:right w:val="none" w:sz="0" w:space="0" w:color="auto"/>
                  </w:divBdr>
                </w:div>
              </w:divsChild>
            </w:div>
            <w:div w:id="1210335139">
              <w:marLeft w:val="0"/>
              <w:marRight w:val="0"/>
              <w:marTop w:val="0"/>
              <w:marBottom w:val="0"/>
              <w:divBdr>
                <w:top w:val="none" w:sz="0" w:space="0" w:color="auto"/>
                <w:left w:val="none" w:sz="0" w:space="0" w:color="auto"/>
                <w:bottom w:val="none" w:sz="0" w:space="0" w:color="auto"/>
                <w:right w:val="none" w:sz="0" w:space="0" w:color="auto"/>
              </w:divBdr>
              <w:divsChild>
                <w:div w:id="196088738">
                  <w:marLeft w:val="0"/>
                  <w:marRight w:val="0"/>
                  <w:marTop w:val="0"/>
                  <w:marBottom w:val="0"/>
                  <w:divBdr>
                    <w:top w:val="none" w:sz="0" w:space="0" w:color="auto"/>
                    <w:left w:val="none" w:sz="0" w:space="0" w:color="auto"/>
                    <w:bottom w:val="none" w:sz="0" w:space="0" w:color="auto"/>
                    <w:right w:val="none" w:sz="0" w:space="0" w:color="auto"/>
                  </w:divBdr>
                </w:div>
              </w:divsChild>
            </w:div>
            <w:div w:id="816804870">
              <w:marLeft w:val="0"/>
              <w:marRight w:val="0"/>
              <w:marTop w:val="0"/>
              <w:marBottom w:val="0"/>
              <w:divBdr>
                <w:top w:val="none" w:sz="0" w:space="0" w:color="auto"/>
                <w:left w:val="none" w:sz="0" w:space="0" w:color="auto"/>
                <w:bottom w:val="none" w:sz="0" w:space="0" w:color="auto"/>
                <w:right w:val="none" w:sz="0" w:space="0" w:color="auto"/>
              </w:divBdr>
              <w:divsChild>
                <w:div w:id="2040398486">
                  <w:marLeft w:val="0"/>
                  <w:marRight w:val="0"/>
                  <w:marTop w:val="0"/>
                  <w:marBottom w:val="0"/>
                  <w:divBdr>
                    <w:top w:val="none" w:sz="0" w:space="0" w:color="auto"/>
                    <w:left w:val="none" w:sz="0" w:space="0" w:color="auto"/>
                    <w:bottom w:val="none" w:sz="0" w:space="0" w:color="auto"/>
                    <w:right w:val="none" w:sz="0" w:space="0" w:color="auto"/>
                  </w:divBdr>
                </w:div>
              </w:divsChild>
            </w:div>
            <w:div w:id="989988677">
              <w:marLeft w:val="0"/>
              <w:marRight w:val="0"/>
              <w:marTop w:val="0"/>
              <w:marBottom w:val="0"/>
              <w:divBdr>
                <w:top w:val="none" w:sz="0" w:space="0" w:color="auto"/>
                <w:left w:val="none" w:sz="0" w:space="0" w:color="auto"/>
                <w:bottom w:val="none" w:sz="0" w:space="0" w:color="auto"/>
                <w:right w:val="none" w:sz="0" w:space="0" w:color="auto"/>
              </w:divBdr>
              <w:divsChild>
                <w:div w:id="845558983">
                  <w:marLeft w:val="0"/>
                  <w:marRight w:val="0"/>
                  <w:marTop w:val="0"/>
                  <w:marBottom w:val="0"/>
                  <w:divBdr>
                    <w:top w:val="none" w:sz="0" w:space="0" w:color="auto"/>
                    <w:left w:val="none" w:sz="0" w:space="0" w:color="auto"/>
                    <w:bottom w:val="none" w:sz="0" w:space="0" w:color="auto"/>
                    <w:right w:val="none" w:sz="0" w:space="0" w:color="auto"/>
                  </w:divBdr>
                </w:div>
              </w:divsChild>
            </w:div>
            <w:div w:id="1993825159">
              <w:marLeft w:val="0"/>
              <w:marRight w:val="0"/>
              <w:marTop w:val="0"/>
              <w:marBottom w:val="0"/>
              <w:divBdr>
                <w:top w:val="none" w:sz="0" w:space="0" w:color="auto"/>
                <w:left w:val="none" w:sz="0" w:space="0" w:color="auto"/>
                <w:bottom w:val="none" w:sz="0" w:space="0" w:color="auto"/>
                <w:right w:val="none" w:sz="0" w:space="0" w:color="auto"/>
              </w:divBdr>
              <w:divsChild>
                <w:div w:id="1646930263">
                  <w:marLeft w:val="0"/>
                  <w:marRight w:val="0"/>
                  <w:marTop w:val="0"/>
                  <w:marBottom w:val="0"/>
                  <w:divBdr>
                    <w:top w:val="none" w:sz="0" w:space="0" w:color="auto"/>
                    <w:left w:val="none" w:sz="0" w:space="0" w:color="auto"/>
                    <w:bottom w:val="none" w:sz="0" w:space="0" w:color="auto"/>
                    <w:right w:val="none" w:sz="0" w:space="0" w:color="auto"/>
                  </w:divBdr>
                </w:div>
              </w:divsChild>
            </w:div>
            <w:div w:id="2037609159">
              <w:marLeft w:val="0"/>
              <w:marRight w:val="0"/>
              <w:marTop w:val="0"/>
              <w:marBottom w:val="0"/>
              <w:divBdr>
                <w:top w:val="none" w:sz="0" w:space="0" w:color="auto"/>
                <w:left w:val="none" w:sz="0" w:space="0" w:color="auto"/>
                <w:bottom w:val="none" w:sz="0" w:space="0" w:color="auto"/>
                <w:right w:val="none" w:sz="0" w:space="0" w:color="auto"/>
              </w:divBdr>
              <w:divsChild>
                <w:div w:id="1664504567">
                  <w:marLeft w:val="0"/>
                  <w:marRight w:val="0"/>
                  <w:marTop w:val="0"/>
                  <w:marBottom w:val="0"/>
                  <w:divBdr>
                    <w:top w:val="none" w:sz="0" w:space="0" w:color="auto"/>
                    <w:left w:val="none" w:sz="0" w:space="0" w:color="auto"/>
                    <w:bottom w:val="none" w:sz="0" w:space="0" w:color="auto"/>
                    <w:right w:val="none" w:sz="0" w:space="0" w:color="auto"/>
                  </w:divBdr>
                </w:div>
              </w:divsChild>
            </w:div>
            <w:div w:id="2113427812">
              <w:marLeft w:val="0"/>
              <w:marRight w:val="0"/>
              <w:marTop w:val="0"/>
              <w:marBottom w:val="0"/>
              <w:divBdr>
                <w:top w:val="none" w:sz="0" w:space="0" w:color="auto"/>
                <w:left w:val="none" w:sz="0" w:space="0" w:color="auto"/>
                <w:bottom w:val="none" w:sz="0" w:space="0" w:color="auto"/>
                <w:right w:val="none" w:sz="0" w:space="0" w:color="auto"/>
              </w:divBdr>
              <w:divsChild>
                <w:div w:id="1811895192">
                  <w:marLeft w:val="0"/>
                  <w:marRight w:val="0"/>
                  <w:marTop w:val="0"/>
                  <w:marBottom w:val="0"/>
                  <w:divBdr>
                    <w:top w:val="none" w:sz="0" w:space="0" w:color="auto"/>
                    <w:left w:val="none" w:sz="0" w:space="0" w:color="auto"/>
                    <w:bottom w:val="none" w:sz="0" w:space="0" w:color="auto"/>
                    <w:right w:val="none" w:sz="0" w:space="0" w:color="auto"/>
                  </w:divBdr>
                </w:div>
              </w:divsChild>
            </w:div>
            <w:div w:id="691342605">
              <w:marLeft w:val="0"/>
              <w:marRight w:val="0"/>
              <w:marTop w:val="0"/>
              <w:marBottom w:val="0"/>
              <w:divBdr>
                <w:top w:val="none" w:sz="0" w:space="0" w:color="auto"/>
                <w:left w:val="none" w:sz="0" w:space="0" w:color="auto"/>
                <w:bottom w:val="none" w:sz="0" w:space="0" w:color="auto"/>
                <w:right w:val="none" w:sz="0" w:space="0" w:color="auto"/>
              </w:divBdr>
              <w:divsChild>
                <w:div w:id="1799958365">
                  <w:marLeft w:val="0"/>
                  <w:marRight w:val="0"/>
                  <w:marTop w:val="0"/>
                  <w:marBottom w:val="0"/>
                  <w:divBdr>
                    <w:top w:val="none" w:sz="0" w:space="0" w:color="auto"/>
                    <w:left w:val="none" w:sz="0" w:space="0" w:color="auto"/>
                    <w:bottom w:val="none" w:sz="0" w:space="0" w:color="auto"/>
                    <w:right w:val="none" w:sz="0" w:space="0" w:color="auto"/>
                  </w:divBdr>
                </w:div>
              </w:divsChild>
            </w:div>
            <w:div w:id="521239793">
              <w:marLeft w:val="0"/>
              <w:marRight w:val="0"/>
              <w:marTop w:val="0"/>
              <w:marBottom w:val="0"/>
              <w:divBdr>
                <w:top w:val="none" w:sz="0" w:space="0" w:color="auto"/>
                <w:left w:val="none" w:sz="0" w:space="0" w:color="auto"/>
                <w:bottom w:val="none" w:sz="0" w:space="0" w:color="auto"/>
                <w:right w:val="none" w:sz="0" w:space="0" w:color="auto"/>
              </w:divBdr>
              <w:divsChild>
                <w:div w:id="1182285425">
                  <w:marLeft w:val="0"/>
                  <w:marRight w:val="0"/>
                  <w:marTop w:val="0"/>
                  <w:marBottom w:val="0"/>
                  <w:divBdr>
                    <w:top w:val="none" w:sz="0" w:space="0" w:color="auto"/>
                    <w:left w:val="none" w:sz="0" w:space="0" w:color="auto"/>
                    <w:bottom w:val="none" w:sz="0" w:space="0" w:color="auto"/>
                    <w:right w:val="none" w:sz="0" w:space="0" w:color="auto"/>
                  </w:divBdr>
                </w:div>
              </w:divsChild>
            </w:div>
            <w:div w:id="1041709426">
              <w:marLeft w:val="0"/>
              <w:marRight w:val="0"/>
              <w:marTop w:val="0"/>
              <w:marBottom w:val="0"/>
              <w:divBdr>
                <w:top w:val="none" w:sz="0" w:space="0" w:color="auto"/>
                <w:left w:val="none" w:sz="0" w:space="0" w:color="auto"/>
                <w:bottom w:val="none" w:sz="0" w:space="0" w:color="auto"/>
                <w:right w:val="none" w:sz="0" w:space="0" w:color="auto"/>
              </w:divBdr>
              <w:divsChild>
                <w:div w:id="11398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56838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19227</TotalTime>
  <Pages>4</Pages>
  <Words>1532</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2469</cp:revision>
  <cp:lastPrinted>2009-04-22T21:01:00Z</cp:lastPrinted>
  <dcterms:created xsi:type="dcterms:W3CDTF">2020-11-11T22:16:00Z</dcterms:created>
  <dcterms:modified xsi:type="dcterms:W3CDTF">2024-10-07T14:45:00Z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